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C4" w:rsidRDefault="004040C4" w:rsidP="004040C4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ОБРАЗЕЦ ОФОРМЛЕНИЯ ТЕКСТА СТАТЬИ</w:t>
      </w:r>
    </w:p>
    <w:bookmarkEnd w:id="0"/>
    <w:p w:rsidR="004040C4" w:rsidRDefault="004040C4" w:rsidP="004040C4">
      <w:pPr>
        <w:jc w:val="center"/>
        <w:rPr>
          <w:b/>
          <w:sz w:val="28"/>
        </w:rPr>
      </w:pPr>
    </w:p>
    <w:p w:rsidR="004040C4" w:rsidRDefault="004040C4" w:rsidP="004040C4">
      <w:pPr>
        <w:jc w:val="center"/>
        <w:rPr>
          <w:b/>
          <w:sz w:val="28"/>
        </w:rPr>
      </w:pPr>
    </w:p>
    <w:p w:rsidR="004040C4" w:rsidRPr="00D6229B" w:rsidRDefault="004040C4" w:rsidP="004040C4">
      <w:pPr>
        <w:ind w:firstLine="142"/>
        <w:rPr>
          <w:b/>
        </w:rPr>
      </w:pPr>
      <w:r w:rsidRPr="00D6229B">
        <w:rPr>
          <w:b/>
        </w:rPr>
        <w:t>ГРНТИ ХХ.ХХ.ХХ</w:t>
      </w:r>
    </w:p>
    <w:p w:rsidR="004040C4" w:rsidRPr="00D6229B" w:rsidRDefault="004040C4" w:rsidP="004040C4">
      <w:pPr>
        <w:jc w:val="center"/>
        <w:rPr>
          <w:b/>
          <w:sz w:val="28"/>
          <w:szCs w:val="28"/>
        </w:rPr>
      </w:pPr>
      <w:r>
        <w:rPr>
          <w:sz w:val="20"/>
        </w:rPr>
        <w:object w:dxaOrig="9435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1pt;height:163.7pt" o:ole="">
            <v:imagedata r:id="rId5" o:title=""/>
          </v:shape>
          <o:OLEObject Type="Embed" ProgID="Word.Document.8" ShapeID="_x0000_i1025" DrawAspect="Content" ObjectID="_1516622438" r:id="rId6">
            <o:FieldCodes>\s</o:FieldCodes>
          </o:OLEObject>
        </w:object>
      </w:r>
      <w:r w:rsidRPr="00D6229B">
        <w:rPr>
          <w:b/>
          <w:sz w:val="28"/>
          <w:szCs w:val="28"/>
        </w:rPr>
        <w:t>НАЗВАНИЕ</w:t>
      </w:r>
    </w:p>
    <w:p w:rsidR="004040C4" w:rsidRPr="00D6229B" w:rsidRDefault="004040C4" w:rsidP="004040C4">
      <w:pPr>
        <w:jc w:val="center"/>
        <w:rPr>
          <w:sz w:val="28"/>
          <w:szCs w:val="28"/>
        </w:rPr>
      </w:pPr>
    </w:p>
    <w:p w:rsidR="004040C4" w:rsidRPr="00D6229B" w:rsidRDefault="004040C4" w:rsidP="004040C4">
      <w:pPr>
        <w:jc w:val="center"/>
        <w:rPr>
          <w:sz w:val="28"/>
          <w:szCs w:val="28"/>
        </w:rPr>
      </w:pPr>
      <w:r w:rsidRPr="00D6229B">
        <w:rPr>
          <w:sz w:val="28"/>
          <w:szCs w:val="28"/>
          <w:lang w:val="en-US"/>
        </w:rPr>
        <w:t>TITLE</w:t>
      </w:r>
    </w:p>
    <w:p w:rsidR="004040C4" w:rsidRPr="00D6229B" w:rsidRDefault="004040C4" w:rsidP="004040C4">
      <w:pPr>
        <w:rPr>
          <w:sz w:val="28"/>
          <w:szCs w:val="28"/>
        </w:rPr>
      </w:pPr>
    </w:p>
    <w:p w:rsidR="004040C4" w:rsidRPr="00D6229B" w:rsidRDefault="004040C4" w:rsidP="004040C4">
      <w:pPr>
        <w:ind w:firstLine="709"/>
        <w:rPr>
          <w:szCs w:val="28"/>
        </w:rPr>
      </w:pPr>
      <w:r w:rsidRPr="00D6229B">
        <w:rPr>
          <w:szCs w:val="28"/>
        </w:rPr>
        <w:t>Аннотация</w:t>
      </w:r>
    </w:p>
    <w:p w:rsidR="004040C4" w:rsidRPr="00D6229B" w:rsidRDefault="004040C4" w:rsidP="004040C4">
      <w:pPr>
        <w:ind w:firstLine="709"/>
        <w:rPr>
          <w:szCs w:val="28"/>
        </w:rPr>
      </w:pPr>
      <w:r w:rsidRPr="00D6229B">
        <w:rPr>
          <w:i/>
          <w:szCs w:val="28"/>
        </w:rPr>
        <w:t>Ключевые слова</w:t>
      </w:r>
      <w:r w:rsidRPr="00D6229B">
        <w:rPr>
          <w:szCs w:val="28"/>
        </w:rPr>
        <w:t>:</w:t>
      </w:r>
    </w:p>
    <w:p w:rsidR="004040C4" w:rsidRPr="00D6229B" w:rsidRDefault="004040C4" w:rsidP="004040C4">
      <w:pPr>
        <w:ind w:firstLine="709"/>
        <w:rPr>
          <w:szCs w:val="28"/>
        </w:rPr>
      </w:pPr>
    </w:p>
    <w:p w:rsidR="004040C4" w:rsidRPr="00D6229B" w:rsidRDefault="004040C4" w:rsidP="004040C4">
      <w:pPr>
        <w:ind w:firstLine="709"/>
        <w:rPr>
          <w:szCs w:val="28"/>
        </w:rPr>
      </w:pPr>
      <w:r w:rsidRPr="00D6229B">
        <w:rPr>
          <w:szCs w:val="28"/>
          <w:lang w:val="en-US"/>
        </w:rPr>
        <w:t>Abstract</w:t>
      </w:r>
    </w:p>
    <w:p w:rsidR="004040C4" w:rsidRPr="00D6229B" w:rsidRDefault="004040C4" w:rsidP="004040C4">
      <w:pPr>
        <w:ind w:firstLine="709"/>
        <w:rPr>
          <w:szCs w:val="28"/>
        </w:rPr>
      </w:pPr>
      <w:r w:rsidRPr="00D6229B">
        <w:rPr>
          <w:i/>
          <w:szCs w:val="28"/>
          <w:lang w:val="en-US"/>
        </w:rPr>
        <w:t>Keywords</w:t>
      </w:r>
      <w:r w:rsidRPr="00D6229B">
        <w:rPr>
          <w:szCs w:val="28"/>
        </w:rPr>
        <w:t>:</w:t>
      </w:r>
    </w:p>
    <w:p w:rsidR="004040C4" w:rsidRPr="00D6229B" w:rsidRDefault="004040C4" w:rsidP="004040C4">
      <w:pPr>
        <w:ind w:firstLine="709"/>
        <w:rPr>
          <w:sz w:val="28"/>
          <w:szCs w:val="28"/>
        </w:rPr>
      </w:pPr>
    </w:p>
    <w:p w:rsidR="004040C4" w:rsidRPr="00D6229B" w:rsidRDefault="004040C4" w:rsidP="004040C4">
      <w:pPr>
        <w:ind w:firstLine="709"/>
        <w:rPr>
          <w:sz w:val="28"/>
          <w:szCs w:val="28"/>
        </w:rPr>
      </w:pPr>
      <w:r w:rsidRPr="00D6229B">
        <w:rPr>
          <w:sz w:val="28"/>
          <w:szCs w:val="28"/>
        </w:rPr>
        <w:t>Текст</w:t>
      </w:r>
    </w:p>
    <w:p w:rsidR="004040C4" w:rsidRDefault="004040C4" w:rsidP="004040C4">
      <w:pPr>
        <w:ind w:firstLine="709"/>
      </w:pPr>
    </w:p>
    <w:p w:rsidR="004040C4" w:rsidRPr="00D6229B" w:rsidRDefault="004040C4" w:rsidP="004040C4">
      <w:pPr>
        <w:ind w:firstLine="709"/>
        <w:rPr>
          <w:b/>
        </w:rPr>
      </w:pPr>
      <w:r>
        <w:rPr>
          <w:b/>
        </w:rPr>
        <w:t>Литература</w:t>
      </w:r>
    </w:p>
    <w:p w:rsidR="004040C4" w:rsidRPr="00D6229B" w:rsidRDefault="004040C4" w:rsidP="004040C4">
      <w:pPr>
        <w:ind w:firstLine="709"/>
      </w:pPr>
    </w:p>
    <w:p w:rsidR="004040C4" w:rsidRPr="00D6229B" w:rsidRDefault="004040C4" w:rsidP="004040C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D6229B">
        <w:rPr>
          <w:rFonts w:ascii="Times New Roman" w:hAnsi="Times New Roman"/>
          <w:i/>
          <w:sz w:val="24"/>
          <w:szCs w:val="24"/>
        </w:rPr>
        <w:t>Адмакин</w:t>
      </w:r>
      <w:proofErr w:type="spellEnd"/>
      <w:r w:rsidRPr="00D6229B">
        <w:rPr>
          <w:rFonts w:ascii="Times New Roman" w:hAnsi="Times New Roman"/>
          <w:i/>
          <w:sz w:val="24"/>
          <w:szCs w:val="24"/>
        </w:rPr>
        <w:t xml:space="preserve"> В. В. </w:t>
      </w:r>
      <w:r w:rsidRPr="00D6229B">
        <w:rPr>
          <w:rFonts w:ascii="Times New Roman" w:hAnsi="Times New Roman"/>
          <w:sz w:val="24"/>
          <w:szCs w:val="24"/>
        </w:rPr>
        <w:t xml:space="preserve">Условия применения композитов / В. В. </w:t>
      </w:r>
      <w:proofErr w:type="spellStart"/>
      <w:r w:rsidRPr="00D6229B">
        <w:rPr>
          <w:rFonts w:ascii="Times New Roman" w:hAnsi="Times New Roman"/>
          <w:sz w:val="24"/>
          <w:szCs w:val="24"/>
        </w:rPr>
        <w:t>Адмакин</w:t>
      </w:r>
      <w:proofErr w:type="spellEnd"/>
      <w:r w:rsidRPr="00D6229B">
        <w:rPr>
          <w:rFonts w:ascii="Times New Roman" w:hAnsi="Times New Roman"/>
          <w:sz w:val="24"/>
          <w:szCs w:val="24"/>
        </w:rPr>
        <w:t>. – Красноярск: Изд-во МГПУ, 2003. – 128 с. [книга, 1 автор]</w:t>
      </w:r>
    </w:p>
    <w:p w:rsidR="004040C4" w:rsidRPr="00D6229B" w:rsidRDefault="004040C4" w:rsidP="004040C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D6229B">
        <w:rPr>
          <w:rFonts w:ascii="Times New Roman" w:hAnsi="Times New Roman"/>
          <w:i/>
          <w:sz w:val="24"/>
          <w:szCs w:val="24"/>
        </w:rPr>
        <w:t>Аболмасов</w:t>
      </w:r>
      <w:proofErr w:type="spellEnd"/>
      <w:r w:rsidRPr="00D6229B">
        <w:rPr>
          <w:rFonts w:ascii="Times New Roman" w:hAnsi="Times New Roman"/>
          <w:i/>
          <w:sz w:val="24"/>
          <w:szCs w:val="24"/>
        </w:rPr>
        <w:t xml:space="preserve"> Н. Н.</w:t>
      </w:r>
      <w:r w:rsidRPr="00D6229B">
        <w:rPr>
          <w:rFonts w:ascii="Times New Roman" w:hAnsi="Times New Roman"/>
          <w:sz w:val="24"/>
          <w:szCs w:val="24"/>
        </w:rPr>
        <w:t xml:space="preserve"> Стратегия и тактика профилактики заболеваний пародонта / Н. Н. </w:t>
      </w:r>
      <w:proofErr w:type="spellStart"/>
      <w:r w:rsidRPr="00D6229B">
        <w:rPr>
          <w:rFonts w:ascii="Times New Roman" w:hAnsi="Times New Roman"/>
          <w:sz w:val="24"/>
          <w:szCs w:val="24"/>
        </w:rPr>
        <w:t>Аболмасов</w:t>
      </w:r>
      <w:proofErr w:type="spellEnd"/>
      <w:r w:rsidRPr="00D6229B">
        <w:rPr>
          <w:rFonts w:ascii="Times New Roman" w:hAnsi="Times New Roman"/>
          <w:sz w:val="24"/>
          <w:szCs w:val="24"/>
        </w:rPr>
        <w:t xml:space="preserve"> // Стоматология. – 2003. – № 4. – С. 34–39. </w:t>
      </w:r>
      <w:r w:rsidRPr="00D6229B">
        <w:rPr>
          <w:rFonts w:ascii="Times New Roman" w:hAnsi="Times New Roman"/>
          <w:sz w:val="24"/>
          <w:szCs w:val="24"/>
          <w:lang w:val="en-US"/>
        </w:rPr>
        <w:t>[</w:t>
      </w:r>
      <w:r w:rsidRPr="00D6229B">
        <w:rPr>
          <w:rFonts w:ascii="Times New Roman" w:hAnsi="Times New Roman"/>
          <w:sz w:val="24"/>
          <w:szCs w:val="24"/>
        </w:rPr>
        <w:t>статья в журнале, 1 автор</w:t>
      </w:r>
      <w:r w:rsidRPr="00D6229B">
        <w:rPr>
          <w:rFonts w:ascii="Times New Roman" w:hAnsi="Times New Roman"/>
          <w:sz w:val="24"/>
          <w:szCs w:val="24"/>
          <w:lang w:val="en-US"/>
        </w:rPr>
        <w:t>]</w:t>
      </w:r>
    </w:p>
    <w:p w:rsidR="004040C4" w:rsidRPr="00D6229B" w:rsidRDefault="004040C4" w:rsidP="004040C4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D6229B">
        <w:rPr>
          <w:rFonts w:ascii="Times New Roman" w:hAnsi="Times New Roman"/>
          <w:i/>
          <w:sz w:val="24"/>
          <w:szCs w:val="24"/>
          <w:lang w:val="en-US"/>
        </w:rPr>
        <w:t>Armitage G. C.</w:t>
      </w:r>
      <w:r w:rsidRPr="00D6229B">
        <w:rPr>
          <w:rFonts w:ascii="Times New Roman" w:hAnsi="Times New Roman"/>
          <w:sz w:val="24"/>
          <w:szCs w:val="24"/>
          <w:lang w:val="en-US"/>
        </w:rPr>
        <w:t xml:space="preserve"> Development of classification system for periodontal diseases and conditions / G. C. Armitage // Ann. Periodontal. – 1999. – № 1. – P. 1–6.</w:t>
      </w:r>
      <w:r w:rsidRPr="00D6229B">
        <w:rPr>
          <w:rFonts w:ascii="Times New Roman" w:hAnsi="Times New Roman"/>
          <w:sz w:val="24"/>
          <w:szCs w:val="24"/>
        </w:rPr>
        <w:t xml:space="preserve"> </w:t>
      </w:r>
      <w:r w:rsidRPr="00D6229B">
        <w:rPr>
          <w:rFonts w:ascii="Times New Roman" w:hAnsi="Times New Roman"/>
          <w:sz w:val="24"/>
          <w:szCs w:val="24"/>
          <w:lang w:val="en-US"/>
        </w:rPr>
        <w:t>[</w:t>
      </w:r>
      <w:r w:rsidRPr="00D6229B">
        <w:rPr>
          <w:rFonts w:ascii="Times New Roman" w:hAnsi="Times New Roman"/>
          <w:sz w:val="24"/>
          <w:szCs w:val="24"/>
        </w:rPr>
        <w:t>иностранный источник, 1 автор</w:t>
      </w:r>
      <w:r w:rsidRPr="00D6229B">
        <w:rPr>
          <w:rFonts w:ascii="Times New Roman" w:hAnsi="Times New Roman"/>
          <w:sz w:val="24"/>
          <w:szCs w:val="24"/>
          <w:lang w:val="en-US"/>
        </w:rPr>
        <w:t>]</w:t>
      </w:r>
    </w:p>
    <w:p w:rsidR="004040C4" w:rsidRPr="00D6229B" w:rsidRDefault="004040C4" w:rsidP="004040C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D6229B">
        <w:rPr>
          <w:rFonts w:ascii="Times New Roman" w:hAnsi="Times New Roman"/>
          <w:sz w:val="24"/>
          <w:szCs w:val="24"/>
        </w:rPr>
        <w:t>Дирина</w:t>
      </w:r>
      <w:proofErr w:type="spellEnd"/>
      <w:r w:rsidRPr="00D6229B">
        <w:rPr>
          <w:rFonts w:ascii="Times New Roman" w:hAnsi="Times New Roman"/>
          <w:sz w:val="24"/>
          <w:szCs w:val="24"/>
        </w:rPr>
        <w:t xml:space="preserve"> А. И. Право военнослужащих Российской Федерации на свободу ассоциаций // Военное право: сетевой журн. – 2007. – </w:t>
      </w:r>
      <w:r w:rsidRPr="00D6229B">
        <w:rPr>
          <w:rFonts w:ascii="Times New Roman" w:hAnsi="Times New Roman"/>
          <w:sz w:val="24"/>
          <w:szCs w:val="24"/>
          <w:lang w:val="en-US"/>
        </w:rPr>
        <w:t>URL</w:t>
      </w:r>
      <w:r w:rsidRPr="00D6229B">
        <w:rPr>
          <w:rFonts w:ascii="Times New Roman" w:hAnsi="Times New Roman"/>
          <w:sz w:val="24"/>
          <w:szCs w:val="24"/>
        </w:rPr>
        <w:t xml:space="preserve">: </w:t>
      </w:r>
      <w:r w:rsidRPr="00D6229B">
        <w:rPr>
          <w:rFonts w:ascii="Times New Roman" w:hAnsi="Times New Roman"/>
          <w:sz w:val="24"/>
          <w:szCs w:val="24"/>
          <w:lang w:val="en-US"/>
        </w:rPr>
        <w:t>http</w:t>
      </w:r>
      <w:r w:rsidRPr="00D6229B">
        <w:rPr>
          <w:rFonts w:ascii="Times New Roman" w:hAnsi="Times New Roman"/>
          <w:sz w:val="24"/>
          <w:szCs w:val="24"/>
        </w:rPr>
        <w:t>://</w:t>
      </w:r>
      <w:r w:rsidRPr="00D6229B">
        <w:rPr>
          <w:rFonts w:ascii="Times New Roman" w:hAnsi="Times New Roman"/>
          <w:sz w:val="24"/>
          <w:szCs w:val="24"/>
          <w:lang w:val="en-US"/>
        </w:rPr>
        <w:t>www</w:t>
      </w:r>
      <w:r w:rsidRPr="00D6229B">
        <w:rPr>
          <w:rFonts w:ascii="Times New Roman" w:hAnsi="Times New Roman"/>
          <w:sz w:val="24"/>
          <w:szCs w:val="24"/>
        </w:rPr>
        <w:t>.</w:t>
      </w:r>
      <w:proofErr w:type="spellStart"/>
      <w:r w:rsidRPr="00D6229B">
        <w:rPr>
          <w:rFonts w:ascii="Times New Roman" w:hAnsi="Times New Roman"/>
          <w:sz w:val="24"/>
          <w:szCs w:val="24"/>
          <w:lang w:val="en-US"/>
        </w:rPr>
        <w:t>voennoepravo</w:t>
      </w:r>
      <w:proofErr w:type="spellEnd"/>
      <w:r w:rsidRPr="00D6229B">
        <w:rPr>
          <w:rFonts w:ascii="Times New Roman" w:hAnsi="Times New Roman"/>
          <w:sz w:val="24"/>
          <w:szCs w:val="24"/>
        </w:rPr>
        <w:t>.</w:t>
      </w:r>
      <w:proofErr w:type="spellStart"/>
      <w:r w:rsidRPr="00D6229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229B">
        <w:rPr>
          <w:rFonts w:ascii="Times New Roman" w:hAnsi="Times New Roman"/>
          <w:sz w:val="24"/>
          <w:szCs w:val="24"/>
        </w:rPr>
        <w:t>/</w:t>
      </w:r>
      <w:r w:rsidRPr="00D6229B">
        <w:rPr>
          <w:rFonts w:ascii="Times New Roman" w:hAnsi="Times New Roman"/>
          <w:sz w:val="24"/>
          <w:szCs w:val="24"/>
          <w:lang w:val="en-US"/>
        </w:rPr>
        <w:t>node</w:t>
      </w:r>
      <w:r w:rsidRPr="00D6229B">
        <w:rPr>
          <w:rFonts w:ascii="Times New Roman" w:hAnsi="Times New Roman"/>
          <w:sz w:val="24"/>
          <w:szCs w:val="24"/>
        </w:rPr>
        <w:t xml:space="preserve">/2149 (дата обращения: 19.09.2007). </w:t>
      </w:r>
      <w:r w:rsidRPr="00D6229B"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r w:rsidRPr="00D6229B">
        <w:rPr>
          <w:rFonts w:ascii="Times New Roman" w:hAnsi="Times New Roman"/>
          <w:sz w:val="24"/>
          <w:szCs w:val="24"/>
        </w:rPr>
        <w:t>интернет-ресурс</w:t>
      </w:r>
      <w:proofErr w:type="spellEnd"/>
      <w:r w:rsidRPr="00D6229B">
        <w:rPr>
          <w:rFonts w:ascii="Times New Roman" w:hAnsi="Times New Roman"/>
          <w:sz w:val="24"/>
          <w:szCs w:val="24"/>
          <w:lang w:val="en-US"/>
        </w:rPr>
        <w:t>]</w:t>
      </w:r>
    </w:p>
    <w:p w:rsidR="004040C4" w:rsidRDefault="004040C4" w:rsidP="004040C4">
      <w:pPr>
        <w:ind w:firstLine="709"/>
      </w:pPr>
    </w:p>
    <w:p w:rsidR="004040C4" w:rsidRDefault="004040C4" w:rsidP="004040C4">
      <w:pPr>
        <w:ind w:firstLine="709"/>
      </w:pPr>
    </w:p>
    <w:p w:rsidR="004040C4" w:rsidRDefault="004040C4" w:rsidP="004040C4">
      <w:pPr>
        <w:ind w:firstLine="709"/>
      </w:pPr>
    </w:p>
    <w:p w:rsidR="004040C4" w:rsidRDefault="004040C4" w:rsidP="004040C4">
      <w:pPr>
        <w:ind w:firstLine="709"/>
      </w:pPr>
    </w:p>
    <w:p w:rsidR="004040C4" w:rsidRPr="006D6778" w:rsidRDefault="004040C4" w:rsidP="004040C4">
      <w:pPr>
        <w:ind w:firstLine="709"/>
      </w:pPr>
    </w:p>
    <w:p w:rsidR="004040C4" w:rsidRDefault="004040C4" w:rsidP="004040C4">
      <w:pPr>
        <w:ind w:firstLine="709"/>
        <w:jc w:val="both"/>
      </w:pPr>
      <w:r>
        <w:t xml:space="preserve">Другие образцы оформления ссылок см. на странице Издательско-полиграфического отдела: </w:t>
      </w:r>
      <w:hyperlink r:id="rId7" w:history="1">
        <w:r w:rsidRPr="00D36D05">
          <w:rPr>
            <w:rStyle w:val="a3"/>
          </w:rPr>
          <w:t>http://www.spbgasu.ru/Izdaniya/Izdatelsko-poligraficheskiy/</w:t>
        </w:r>
      </w:hyperlink>
      <w:r>
        <w:t xml:space="preserve"> </w:t>
      </w:r>
    </w:p>
    <w:p w:rsidR="004040C4" w:rsidRPr="001124E4" w:rsidRDefault="004040C4" w:rsidP="004040C4">
      <w:pPr>
        <w:ind w:firstLine="709"/>
        <w:jc w:val="both"/>
      </w:pPr>
    </w:p>
    <w:p w:rsidR="004040C4" w:rsidRDefault="004040C4">
      <w:pPr>
        <w:sectPr w:rsidR="00404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0C4" w:rsidRDefault="004040C4" w:rsidP="004040C4">
      <w:pPr>
        <w:jc w:val="center"/>
        <w:rPr>
          <w:b/>
        </w:rPr>
      </w:pPr>
      <w:r w:rsidRPr="002C3679">
        <w:rPr>
          <w:b/>
        </w:rPr>
        <w:lastRenderedPageBreak/>
        <w:t>ТРЕБОВАНИЯ</w:t>
      </w:r>
    </w:p>
    <w:p w:rsidR="004040C4" w:rsidRPr="00B462A0" w:rsidRDefault="004040C4" w:rsidP="004040C4">
      <w:pPr>
        <w:jc w:val="center"/>
        <w:rPr>
          <w:b/>
        </w:rPr>
      </w:pPr>
      <w:r w:rsidRPr="002C3679">
        <w:rPr>
          <w:b/>
        </w:rPr>
        <w:t xml:space="preserve">к оформлению </w:t>
      </w:r>
      <w:r>
        <w:rPr>
          <w:b/>
        </w:rPr>
        <w:t>текста</w:t>
      </w:r>
      <w:r w:rsidRPr="002C3679">
        <w:rPr>
          <w:b/>
        </w:rPr>
        <w:t xml:space="preserve"> стат</w:t>
      </w:r>
      <w:r>
        <w:rPr>
          <w:b/>
        </w:rPr>
        <w:t>ьи (доклада)</w:t>
      </w:r>
    </w:p>
    <w:p w:rsidR="004040C4" w:rsidRPr="002C3679" w:rsidRDefault="004040C4" w:rsidP="004040C4">
      <w:pPr>
        <w:jc w:val="center"/>
        <w:rPr>
          <w:b/>
        </w:rPr>
      </w:pPr>
    </w:p>
    <w:p w:rsidR="004040C4" w:rsidRDefault="004040C4" w:rsidP="004040C4">
      <w:pPr>
        <w:jc w:val="both"/>
      </w:pPr>
    </w:p>
    <w:p w:rsidR="004040C4" w:rsidRPr="000E3EA6" w:rsidRDefault="004040C4" w:rsidP="004040C4">
      <w:pPr>
        <w:jc w:val="center"/>
        <w:rPr>
          <w:b/>
        </w:rPr>
      </w:pPr>
      <w:proofErr w:type="spellStart"/>
      <w:r w:rsidRPr="000E3EA6">
        <w:rPr>
          <w:b/>
        </w:rPr>
        <w:t>Надзаголовочные</w:t>
      </w:r>
      <w:proofErr w:type="spellEnd"/>
      <w:r w:rsidRPr="000E3EA6">
        <w:rPr>
          <w:b/>
        </w:rPr>
        <w:t xml:space="preserve"> сведения</w:t>
      </w:r>
    </w:p>
    <w:p w:rsidR="004040C4" w:rsidRPr="000E3EA6" w:rsidRDefault="004040C4" w:rsidP="004040C4">
      <w:pPr>
        <w:jc w:val="center"/>
        <w:rPr>
          <w:b/>
        </w:rPr>
      </w:pPr>
      <w:r w:rsidRPr="000E3EA6">
        <w:rPr>
          <w:b/>
        </w:rPr>
        <w:t>(УДК, авторство перед заглавием статьи)</w:t>
      </w:r>
    </w:p>
    <w:p w:rsidR="004040C4" w:rsidRPr="002022E1" w:rsidRDefault="004040C4" w:rsidP="004040C4">
      <w:pPr>
        <w:rPr>
          <w:sz w:val="16"/>
        </w:rPr>
      </w:pPr>
    </w:p>
    <w:p w:rsidR="004040C4" w:rsidRDefault="004040C4" w:rsidP="004040C4">
      <w:pPr>
        <w:jc w:val="both"/>
        <w:rPr>
          <w:b/>
        </w:rPr>
      </w:pPr>
      <w:r>
        <w:rPr>
          <w:b/>
        </w:rPr>
        <w:t>Пожалуйста, используйте образец оформления текста, приведенный выше.</w:t>
      </w:r>
    </w:p>
    <w:p w:rsidR="004040C4" w:rsidRDefault="004040C4" w:rsidP="004040C4">
      <w:pPr>
        <w:jc w:val="both"/>
      </w:pPr>
      <w:r w:rsidRPr="00F4652F">
        <w:t xml:space="preserve">Текст набирается в редакторе MS </w:t>
      </w:r>
      <w:proofErr w:type="spellStart"/>
      <w:r w:rsidRPr="00F4652F">
        <w:t>Word</w:t>
      </w:r>
      <w:proofErr w:type="spellEnd"/>
      <w:r w:rsidRPr="00F4652F">
        <w:t xml:space="preserve"> 2003. При наборе текста в другом редакторе </w:t>
      </w:r>
      <w:r>
        <w:t xml:space="preserve">(в </w:t>
      </w:r>
      <w:proofErr w:type="spellStart"/>
      <w:r>
        <w:t>т.ч</w:t>
      </w:r>
      <w:proofErr w:type="spellEnd"/>
      <w:r>
        <w:t xml:space="preserve">. в более поздних версиях </w:t>
      </w:r>
      <w:r w:rsidRPr="00F4652F">
        <w:t xml:space="preserve">MS </w:t>
      </w:r>
      <w:proofErr w:type="spellStart"/>
      <w:r w:rsidRPr="00F4652F">
        <w:t>Word</w:t>
      </w:r>
      <w:proofErr w:type="spellEnd"/>
      <w:r>
        <w:t xml:space="preserve">) </w:t>
      </w:r>
      <w:r w:rsidRPr="00F4652F">
        <w:t xml:space="preserve">файл сохраняется в формате </w:t>
      </w:r>
      <w:r w:rsidRPr="00FB3EED">
        <w:rPr>
          <w:lang w:val="en-US"/>
        </w:rPr>
        <w:t>DOC</w:t>
      </w:r>
      <w:r w:rsidRPr="00FB3EED">
        <w:t xml:space="preserve"> (</w:t>
      </w:r>
      <w:r w:rsidRPr="00FB3EED">
        <w:rPr>
          <w:b/>
        </w:rPr>
        <w:t>НЕ</w:t>
      </w:r>
      <w:r w:rsidRPr="00FB3EED">
        <w:t xml:space="preserve"> </w:t>
      </w:r>
      <w:r w:rsidRPr="00FB3EED">
        <w:rPr>
          <w:lang w:val="en-US"/>
        </w:rPr>
        <w:t>DOCX</w:t>
      </w:r>
      <w:r w:rsidRPr="00FB3EED">
        <w:t>).</w:t>
      </w:r>
    </w:p>
    <w:p w:rsidR="004040C4" w:rsidRDefault="004040C4" w:rsidP="004040C4">
      <w:pPr>
        <w:jc w:val="center"/>
        <w:rPr>
          <w:b/>
        </w:rPr>
      </w:pPr>
    </w:p>
    <w:p w:rsidR="004040C4" w:rsidRPr="00E27F1F" w:rsidRDefault="004040C4" w:rsidP="004040C4">
      <w:pPr>
        <w:jc w:val="center"/>
        <w:rPr>
          <w:b/>
        </w:rPr>
      </w:pPr>
      <w:r w:rsidRPr="00E27F1F">
        <w:rPr>
          <w:b/>
        </w:rPr>
        <w:t>Общие требования к тексту</w:t>
      </w:r>
    </w:p>
    <w:p w:rsidR="004040C4" w:rsidRPr="00B202B9" w:rsidRDefault="004040C4" w:rsidP="004040C4">
      <w:pPr>
        <w:rPr>
          <w:sz w:val="16"/>
        </w:rPr>
      </w:pPr>
    </w:p>
    <w:p w:rsidR="004040C4" w:rsidRDefault="004040C4" w:rsidP="004040C4">
      <w:pPr>
        <w:jc w:val="both"/>
      </w:pPr>
      <w:r w:rsidRPr="00074211">
        <w:rPr>
          <w:b/>
        </w:rPr>
        <w:t>ВЕСЬ</w:t>
      </w:r>
      <w:r>
        <w:t xml:space="preserve"> текст статьи набирается на листах формата А4 </w:t>
      </w:r>
      <w:r w:rsidRPr="00E27F1F">
        <w:t>(210 × 297 мм)</w:t>
      </w:r>
      <w:r>
        <w:t>.</w:t>
      </w:r>
    </w:p>
    <w:p w:rsidR="004040C4" w:rsidRPr="00BE0CFD" w:rsidRDefault="004040C4" w:rsidP="004040C4">
      <w:pPr>
        <w:jc w:val="both"/>
      </w:pPr>
      <w:r w:rsidRPr="00BE0CFD">
        <w:t xml:space="preserve">Поля: левое, нижнее и </w:t>
      </w:r>
      <w:r>
        <w:t>верхнее – 2 см, правое – 2,5 см</w:t>
      </w:r>
    </w:p>
    <w:p w:rsidR="004040C4" w:rsidRDefault="004040C4" w:rsidP="004040C4">
      <w:pPr>
        <w:jc w:val="both"/>
      </w:pPr>
      <w:r>
        <w:t xml:space="preserve">Шрифт – </w:t>
      </w:r>
      <w:proofErr w:type="spellStart"/>
      <w:r w:rsidRPr="00E27F1F">
        <w:t>Times</w:t>
      </w:r>
      <w:proofErr w:type="spellEnd"/>
      <w:r w:rsidRPr="00E27F1F">
        <w:t xml:space="preserve"> </w:t>
      </w:r>
      <w:proofErr w:type="spellStart"/>
      <w:r w:rsidRPr="00E27F1F">
        <w:t>New</w:t>
      </w:r>
      <w:proofErr w:type="spellEnd"/>
      <w:r w:rsidRPr="00E27F1F">
        <w:t xml:space="preserve"> </w:t>
      </w:r>
      <w:proofErr w:type="spellStart"/>
      <w:r w:rsidRPr="00E27F1F">
        <w:t>Roman</w:t>
      </w:r>
      <w:proofErr w:type="spellEnd"/>
      <w:r>
        <w:t>.</w:t>
      </w:r>
    </w:p>
    <w:p w:rsidR="004040C4" w:rsidRPr="00BE0CFD" w:rsidRDefault="004040C4" w:rsidP="004040C4">
      <w:pPr>
        <w:jc w:val="both"/>
      </w:pPr>
      <w:r w:rsidRPr="00BE0CFD">
        <w:t>Размер шрифта – основной кегль (текст) – 14, вспомогательный (</w:t>
      </w:r>
      <w:r>
        <w:t>аннотации, ключевые слова</w:t>
      </w:r>
      <w:r w:rsidRPr="00BE0CFD">
        <w:t xml:space="preserve"> таблицы, их наименование, подрисуночные п</w:t>
      </w:r>
      <w:r>
        <w:t>одписи, список литературы) — 12</w:t>
      </w:r>
    </w:p>
    <w:p w:rsidR="004040C4" w:rsidRPr="00074211" w:rsidRDefault="004040C4" w:rsidP="004040C4">
      <w:pPr>
        <w:jc w:val="both"/>
      </w:pPr>
      <w:r w:rsidRPr="00074211">
        <w:t xml:space="preserve">Выравнивание – по ширине (кроме </w:t>
      </w:r>
      <w:proofErr w:type="spellStart"/>
      <w:r w:rsidRPr="00074211">
        <w:t>надзаголовочн</w:t>
      </w:r>
      <w:r>
        <w:t>ых</w:t>
      </w:r>
      <w:proofErr w:type="spellEnd"/>
      <w:r>
        <w:t xml:space="preserve"> сведений и слова «Литература</w:t>
      </w:r>
      <w:r w:rsidRPr="00074211">
        <w:t xml:space="preserve">»). Абзацный отступ (красная строка) – 1,25 см (кроме </w:t>
      </w:r>
      <w:proofErr w:type="spellStart"/>
      <w:r w:rsidRPr="00074211">
        <w:t>надзаголовочных</w:t>
      </w:r>
      <w:proofErr w:type="spellEnd"/>
      <w:r w:rsidRPr="00074211">
        <w:t xml:space="preserve"> сведений). Межстрочный интервал – одинарный (1,0).</w:t>
      </w:r>
    </w:p>
    <w:p w:rsidR="004040C4" w:rsidRDefault="004040C4" w:rsidP="004040C4"/>
    <w:p w:rsidR="004040C4" w:rsidRDefault="004040C4" w:rsidP="004040C4">
      <w:pPr>
        <w:jc w:val="center"/>
      </w:pPr>
      <w:r w:rsidRPr="00294795">
        <w:rPr>
          <w:b/>
        </w:rPr>
        <w:t>Аннотация</w:t>
      </w:r>
      <w:r>
        <w:rPr>
          <w:b/>
        </w:rPr>
        <w:t xml:space="preserve"> и ключевые слова</w:t>
      </w:r>
    </w:p>
    <w:p w:rsidR="004040C4" w:rsidRPr="00FC775A" w:rsidRDefault="004040C4" w:rsidP="004040C4">
      <w:pPr>
        <w:jc w:val="center"/>
        <w:rPr>
          <w:sz w:val="16"/>
        </w:rPr>
      </w:pPr>
    </w:p>
    <w:p w:rsidR="004040C4" w:rsidRDefault="004040C4" w:rsidP="004040C4">
      <w:pPr>
        <w:jc w:val="both"/>
      </w:pPr>
      <w:r>
        <w:t xml:space="preserve">Помещается между заглавием и основным текстом, объем – </w:t>
      </w:r>
      <w:r w:rsidRPr="00BE0CFD">
        <w:rPr>
          <w:b/>
        </w:rPr>
        <w:t>не менее</w:t>
      </w:r>
      <w:r>
        <w:t xml:space="preserve"> </w:t>
      </w:r>
      <w:r w:rsidRPr="00DA6800">
        <w:t>65</w:t>
      </w:r>
      <w:r>
        <w:t>0 знаков</w:t>
      </w:r>
      <w:r w:rsidRPr="00DA6800">
        <w:t xml:space="preserve"> </w:t>
      </w:r>
      <w:r>
        <w:t xml:space="preserve">с пробелами. Кегль </w:t>
      </w:r>
      <w:r w:rsidRPr="004C7E33">
        <w:t>1</w:t>
      </w:r>
      <w:r w:rsidRPr="00D6229B">
        <w:t>2</w:t>
      </w:r>
      <w:r>
        <w:t>. Ключевые слова: 5-6 штук.</w:t>
      </w:r>
    </w:p>
    <w:p w:rsidR="004040C4" w:rsidRDefault="004040C4" w:rsidP="004040C4">
      <w:pPr>
        <w:jc w:val="both"/>
      </w:pPr>
      <w:r>
        <w:t xml:space="preserve">Аннотация и ключевые слова приводятся на </w:t>
      </w:r>
      <w:r w:rsidRPr="00B77117">
        <w:rPr>
          <w:i/>
        </w:rPr>
        <w:t>русском</w:t>
      </w:r>
      <w:r>
        <w:t xml:space="preserve"> и </w:t>
      </w:r>
      <w:r w:rsidRPr="00B77117">
        <w:rPr>
          <w:i/>
        </w:rPr>
        <w:t>английском</w:t>
      </w:r>
      <w:r>
        <w:t xml:space="preserve"> языках!</w:t>
      </w:r>
    </w:p>
    <w:p w:rsidR="004040C4" w:rsidRDefault="004040C4" w:rsidP="004040C4"/>
    <w:p w:rsidR="004040C4" w:rsidRPr="00F36E0A" w:rsidRDefault="004040C4" w:rsidP="004040C4">
      <w:pPr>
        <w:jc w:val="center"/>
        <w:rPr>
          <w:b/>
        </w:rPr>
      </w:pPr>
      <w:r w:rsidRPr="00F36E0A">
        <w:rPr>
          <w:b/>
        </w:rPr>
        <w:t>Основной текст</w:t>
      </w:r>
    </w:p>
    <w:p w:rsidR="004040C4" w:rsidRPr="00272A2C" w:rsidRDefault="004040C4" w:rsidP="004040C4">
      <w:pPr>
        <w:rPr>
          <w:sz w:val="16"/>
        </w:rPr>
      </w:pPr>
    </w:p>
    <w:p w:rsidR="004040C4" w:rsidRPr="00074211" w:rsidRDefault="004040C4" w:rsidP="004040C4">
      <w:pPr>
        <w:jc w:val="both"/>
        <w:rPr>
          <w:b/>
        </w:rPr>
      </w:pPr>
      <w:r w:rsidRPr="00074211">
        <w:rPr>
          <w:b/>
        </w:rPr>
        <w:t>Не допускаются ручные переносы, отступы и табуляция в начале строки.</w:t>
      </w:r>
    </w:p>
    <w:p w:rsidR="004040C4" w:rsidRPr="002B091C" w:rsidRDefault="004040C4" w:rsidP="004040C4">
      <w:pPr>
        <w:jc w:val="both"/>
      </w:pPr>
      <w:r w:rsidRPr="002B091C">
        <w:t xml:space="preserve">Русские, греческие буквы и </w:t>
      </w:r>
      <w:r w:rsidRPr="002B091C">
        <w:rPr>
          <w:i/>
        </w:rPr>
        <w:t>цифры</w:t>
      </w:r>
      <w:r w:rsidRPr="002B091C">
        <w:t xml:space="preserve"> в основном тексте – </w:t>
      </w:r>
      <w:r w:rsidRPr="002B091C">
        <w:rPr>
          <w:i/>
        </w:rPr>
        <w:t>прямо</w:t>
      </w:r>
      <w:r w:rsidRPr="002B091C">
        <w:t xml:space="preserve">, </w:t>
      </w:r>
      <w:r w:rsidRPr="002B091C">
        <w:rPr>
          <w:i/>
        </w:rPr>
        <w:t>латинские</w:t>
      </w:r>
      <w:r w:rsidRPr="002B091C">
        <w:t xml:space="preserve"> – </w:t>
      </w:r>
      <w:r w:rsidRPr="002B091C">
        <w:rPr>
          <w:i/>
        </w:rPr>
        <w:t>курсивом</w:t>
      </w:r>
      <w:r w:rsidRPr="002B091C">
        <w:t>.</w:t>
      </w:r>
      <w:r>
        <w:t xml:space="preserve"> </w:t>
      </w:r>
      <w:r w:rsidRPr="002B091C">
        <w:rPr>
          <w:i/>
        </w:rPr>
        <w:t>Кавычки</w:t>
      </w:r>
      <w:r w:rsidRPr="002B091C">
        <w:t xml:space="preserve"> – «елочки» («»). </w:t>
      </w:r>
      <w:r w:rsidRPr="002B091C">
        <w:rPr>
          <w:i/>
        </w:rPr>
        <w:t>Века</w:t>
      </w:r>
      <w:r w:rsidRPr="002B091C">
        <w:t xml:space="preserve"> (обозначаются </w:t>
      </w:r>
      <w:r w:rsidRPr="002B091C">
        <w:rPr>
          <w:i/>
        </w:rPr>
        <w:t>римскими цифрами</w:t>
      </w:r>
      <w:r w:rsidRPr="002B091C">
        <w:t xml:space="preserve">) и </w:t>
      </w:r>
      <w:r w:rsidRPr="002B091C">
        <w:rPr>
          <w:i/>
        </w:rPr>
        <w:t>годы</w:t>
      </w:r>
      <w:r w:rsidRPr="002B091C">
        <w:t xml:space="preserve"> (</w:t>
      </w:r>
      <w:r w:rsidRPr="002B091C">
        <w:rPr>
          <w:i/>
        </w:rPr>
        <w:t>арабскими цифрами</w:t>
      </w:r>
      <w:r w:rsidRPr="002B091C">
        <w:t xml:space="preserve">) после соответствующих цифр в тексте </w:t>
      </w:r>
      <w:r w:rsidRPr="002B091C">
        <w:rPr>
          <w:i/>
        </w:rPr>
        <w:t>сокращаются</w:t>
      </w:r>
      <w:r w:rsidRPr="002B091C">
        <w:t xml:space="preserve">: в. (вв.), г. (гг.), но </w:t>
      </w:r>
      <w:r w:rsidRPr="002B091C">
        <w:rPr>
          <w:i/>
        </w:rPr>
        <w:t>в заглавии</w:t>
      </w:r>
      <w:r w:rsidRPr="002B091C">
        <w:t xml:space="preserve"> статьи пишутся </w:t>
      </w:r>
      <w:r w:rsidRPr="002B091C">
        <w:rPr>
          <w:i/>
        </w:rPr>
        <w:t>полностью</w:t>
      </w:r>
      <w:r w:rsidRPr="002B091C">
        <w:t>.</w:t>
      </w:r>
      <w:r>
        <w:t xml:space="preserve"> </w:t>
      </w:r>
      <w:r w:rsidRPr="00C65B6E">
        <w:t>Выделения в тексте</w:t>
      </w:r>
      <w:r>
        <w:t xml:space="preserve"> выполняются </w:t>
      </w:r>
      <w:r w:rsidRPr="0045035C">
        <w:rPr>
          <w:i/>
        </w:rPr>
        <w:t>курсивом</w:t>
      </w:r>
      <w:r>
        <w:rPr>
          <w:i/>
        </w:rPr>
        <w:t xml:space="preserve">, </w:t>
      </w:r>
      <w:r w:rsidRPr="0045035C">
        <w:t xml:space="preserve">выделением </w:t>
      </w:r>
      <w:r w:rsidRPr="0045035C">
        <w:rPr>
          <w:b/>
        </w:rPr>
        <w:t>жирным</w:t>
      </w:r>
      <w:r w:rsidRPr="0045035C">
        <w:t xml:space="preserve"> шрифтом</w:t>
      </w:r>
      <w:r>
        <w:rPr>
          <w:i/>
        </w:rPr>
        <w:t xml:space="preserve">, </w:t>
      </w:r>
      <w:r>
        <w:rPr>
          <w:b/>
          <w:i/>
        </w:rPr>
        <w:t>жирным курсив</w:t>
      </w:r>
      <w:r w:rsidRPr="00F10004">
        <w:rPr>
          <w:b/>
          <w:i/>
        </w:rPr>
        <w:t>ом</w:t>
      </w:r>
      <w:r>
        <w:t>.</w:t>
      </w:r>
    </w:p>
    <w:p w:rsidR="004040C4" w:rsidRPr="00D6229B" w:rsidRDefault="004040C4" w:rsidP="004040C4">
      <w:pPr>
        <w:jc w:val="both"/>
        <w:rPr>
          <w:b/>
        </w:rPr>
      </w:pPr>
      <w:r w:rsidRPr="00487046">
        <w:rPr>
          <w:b/>
        </w:rPr>
        <w:t>Формулы</w:t>
      </w:r>
      <w:r w:rsidRPr="00F10004">
        <w:t xml:space="preserve"> набираются только в редакторе формул </w:t>
      </w:r>
      <w:proofErr w:type="spellStart"/>
      <w:r w:rsidRPr="00F10004">
        <w:t>Equation</w:t>
      </w:r>
      <w:proofErr w:type="spellEnd"/>
      <w:r w:rsidRPr="00F10004">
        <w:t xml:space="preserve"> 3.0</w:t>
      </w:r>
      <w:r>
        <w:t xml:space="preserve">. </w:t>
      </w:r>
      <w:r w:rsidRPr="00487046">
        <w:rPr>
          <w:b/>
        </w:rPr>
        <w:t xml:space="preserve">Формулы, набранные в </w:t>
      </w:r>
      <w:r w:rsidRPr="00487046">
        <w:rPr>
          <w:b/>
          <w:lang w:val="en-US"/>
        </w:rPr>
        <w:t>Math</w:t>
      </w:r>
      <w:r w:rsidRPr="00487046">
        <w:rPr>
          <w:b/>
        </w:rPr>
        <w:t xml:space="preserve"> </w:t>
      </w:r>
      <w:r w:rsidRPr="00487046">
        <w:rPr>
          <w:b/>
          <w:lang w:val="en-US"/>
        </w:rPr>
        <w:t>Type</w:t>
      </w:r>
      <w:r w:rsidRPr="00487046">
        <w:rPr>
          <w:b/>
        </w:rPr>
        <w:t>, не принимаются!</w:t>
      </w:r>
    </w:p>
    <w:p w:rsidR="004040C4" w:rsidRPr="00BE0CFD" w:rsidRDefault="004040C4" w:rsidP="004040C4">
      <w:pPr>
        <w:jc w:val="both"/>
      </w:pPr>
      <w:r w:rsidRPr="00BE0CFD">
        <w:t xml:space="preserve">Тире набирается с клавиатуры комбинацией клавиш 0150 при нажатом </w:t>
      </w:r>
      <w:r w:rsidRPr="00BE0CFD">
        <w:rPr>
          <w:lang w:val="en-US"/>
        </w:rPr>
        <w:t>Alt</w:t>
      </w:r>
      <w:r w:rsidRPr="00BE0CFD">
        <w:t xml:space="preserve"> (можно, набрав однажды, скопировать и вставить). Недопустима неправильная замена тире на дефисы (и наоборот) по всему тексту.</w:t>
      </w:r>
    </w:p>
    <w:p w:rsidR="004040C4" w:rsidRDefault="004040C4" w:rsidP="004040C4">
      <w:pPr>
        <w:jc w:val="both"/>
      </w:pPr>
      <w:r w:rsidRPr="00487046">
        <w:rPr>
          <w:b/>
        </w:rPr>
        <w:t>Размеры таблиц, рисунков и формул в формате объекта – 100 % по горизонтали и вертикали!</w:t>
      </w:r>
    </w:p>
    <w:p w:rsidR="004040C4" w:rsidRPr="00074211" w:rsidRDefault="004040C4" w:rsidP="004040C4">
      <w:pPr>
        <w:jc w:val="both"/>
      </w:pPr>
      <w:r w:rsidRPr="00074211">
        <w:rPr>
          <w:b/>
        </w:rPr>
        <w:t>Единственные возможные сокращения:</w:t>
      </w:r>
      <w:r>
        <w:t xml:space="preserve"> т. д.; </w:t>
      </w:r>
      <w:r w:rsidRPr="00074211">
        <w:t>т. п.; т. н.</w:t>
      </w:r>
    </w:p>
    <w:p w:rsidR="004040C4" w:rsidRDefault="004040C4" w:rsidP="004040C4">
      <w:pPr>
        <w:jc w:val="both"/>
      </w:pPr>
      <w:r w:rsidRPr="00487046">
        <w:rPr>
          <w:b/>
          <w:i/>
        </w:rPr>
        <w:t>Иллюстрации</w:t>
      </w:r>
      <w:r w:rsidRPr="00A829FA">
        <w:t xml:space="preserve"> в виде рисунков, графиков, схем должны быть вставлены в соответствующих местах текста как объект (пункт меню Вставка – Объект – Рисунок </w:t>
      </w:r>
      <w:proofErr w:type="spellStart"/>
      <w:r w:rsidRPr="00A829FA">
        <w:t>Microsoft</w:t>
      </w:r>
      <w:proofErr w:type="spellEnd"/>
      <w:r w:rsidRPr="00A829FA">
        <w:t xml:space="preserve"> </w:t>
      </w:r>
      <w:proofErr w:type="spellStart"/>
      <w:r w:rsidRPr="00A829FA">
        <w:t>Word</w:t>
      </w:r>
      <w:proofErr w:type="spellEnd"/>
      <w:r>
        <w:t xml:space="preserve"> для </w:t>
      </w:r>
      <w:r w:rsidRPr="00F4652F">
        <w:t xml:space="preserve">MS </w:t>
      </w:r>
      <w:proofErr w:type="spellStart"/>
      <w:r w:rsidRPr="00F4652F">
        <w:t>Word</w:t>
      </w:r>
      <w:proofErr w:type="spellEnd"/>
      <w:r w:rsidRPr="00F4652F">
        <w:t xml:space="preserve"> 2003</w:t>
      </w:r>
      <w:r w:rsidRPr="00A829FA">
        <w:t xml:space="preserve">), размер рисунков не более </w:t>
      </w:r>
      <w:proofErr w:type="gramStart"/>
      <w:r w:rsidRPr="00A829FA">
        <w:t xml:space="preserve">170 </w:t>
      </w:r>
      <w:r w:rsidRPr="00A829FA">
        <w:sym w:font="Symbol" w:char="F0B4"/>
      </w:r>
      <w:r w:rsidRPr="00A829FA">
        <w:t xml:space="preserve"> </w:t>
      </w:r>
      <w:smartTag w:uri="urn:schemas-microsoft-com:office:smarttags" w:element="metricconverter">
        <w:smartTagPr>
          <w:attr w:name="ProductID" w:val="240 мм"/>
        </w:smartTagPr>
        <w:r w:rsidRPr="00A829FA">
          <w:t>240</w:t>
        </w:r>
        <w:proofErr w:type="gramEnd"/>
        <w:r w:rsidRPr="00A829FA">
          <w:t xml:space="preserve"> мм</w:t>
        </w:r>
      </w:smartTag>
      <w:r w:rsidRPr="00A829FA">
        <w:t>. Допустимые форматы</w:t>
      </w:r>
      <w:proofErr w:type="gramStart"/>
      <w:r w:rsidRPr="00A829FA">
        <w:t>: .TIF</w:t>
      </w:r>
      <w:proofErr w:type="gramEnd"/>
      <w:r w:rsidRPr="00A829FA">
        <w:t xml:space="preserve">, .JPG (разрешение не менее 300 </w:t>
      </w:r>
      <w:proofErr w:type="spellStart"/>
      <w:r w:rsidRPr="00A829FA">
        <w:t>dpi</w:t>
      </w:r>
      <w:proofErr w:type="spellEnd"/>
      <w:r w:rsidRPr="00A829FA">
        <w:t>).</w:t>
      </w:r>
      <w:r>
        <w:t xml:space="preserve"> Рисунки, созданные в </w:t>
      </w:r>
      <w:proofErr w:type="spellStart"/>
      <w:r w:rsidRPr="00F4652F">
        <w:t>Word</w:t>
      </w:r>
      <w:proofErr w:type="spellEnd"/>
      <w:r>
        <w:t xml:space="preserve">, обязательно должны быть </w:t>
      </w:r>
      <w:r w:rsidRPr="000C2523">
        <w:rPr>
          <w:i/>
        </w:rPr>
        <w:t>сгруппированы</w:t>
      </w:r>
      <w:r>
        <w:t xml:space="preserve">. Подписи под рисунками оформляются </w:t>
      </w:r>
      <w:r w:rsidRPr="00F10004">
        <w:t>в виде графического объекта Надпись</w:t>
      </w:r>
      <w:r>
        <w:t>.</w:t>
      </w:r>
    </w:p>
    <w:p w:rsidR="004040C4" w:rsidRDefault="004040C4" w:rsidP="004040C4">
      <w:pPr>
        <w:jc w:val="both"/>
      </w:pPr>
      <w:r w:rsidRPr="00487046">
        <w:rPr>
          <w:b/>
        </w:rPr>
        <w:t>Таблицы</w:t>
      </w:r>
      <w:r w:rsidRPr="00F10004">
        <w:t xml:space="preserve"> набираются стандартными средствами MS-</w:t>
      </w:r>
      <w:proofErr w:type="spellStart"/>
      <w:r w:rsidRPr="00F10004">
        <w:t>Word</w:t>
      </w:r>
      <w:proofErr w:type="spellEnd"/>
      <w:r w:rsidRPr="00F10004">
        <w:t xml:space="preserve"> (пункт меню Таблица – Добавить таблицу) и сохраняются в тексте как объект (пункт меню Вставка – Объект – Рисунок </w:t>
      </w:r>
      <w:proofErr w:type="spellStart"/>
      <w:r w:rsidRPr="00F10004">
        <w:t>Miсrosoft</w:t>
      </w:r>
      <w:proofErr w:type="spellEnd"/>
      <w:r w:rsidRPr="00F10004">
        <w:t xml:space="preserve"> </w:t>
      </w:r>
      <w:proofErr w:type="spellStart"/>
      <w:r w:rsidRPr="00F10004">
        <w:t>Word</w:t>
      </w:r>
      <w:proofErr w:type="spellEnd"/>
      <w:r w:rsidRPr="00F10004">
        <w:t xml:space="preserve"> для MS </w:t>
      </w:r>
      <w:proofErr w:type="spellStart"/>
      <w:r w:rsidRPr="00F10004">
        <w:t>Word</w:t>
      </w:r>
      <w:proofErr w:type="spellEnd"/>
      <w:r w:rsidRPr="00F10004">
        <w:t xml:space="preserve"> 2003</w:t>
      </w:r>
      <w:r>
        <w:t xml:space="preserve">, </w:t>
      </w:r>
      <w:r w:rsidRPr="00F10004">
        <w:t xml:space="preserve">Вставка – Объект – </w:t>
      </w:r>
      <w:r>
        <w:t>Документ</w:t>
      </w:r>
      <w:r w:rsidRPr="00F10004">
        <w:t xml:space="preserve"> </w:t>
      </w:r>
      <w:proofErr w:type="spellStart"/>
      <w:r w:rsidRPr="00F10004">
        <w:t>Miсrosoft</w:t>
      </w:r>
      <w:proofErr w:type="spellEnd"/>
      <w:r w:rsidRPr="00F10004">
        <w:t xml:space="preserve"> </w:t>
      </w:r>
      <w:proofErr w:type="spellStart"/>
      <w:r w:rsidRPr="00F10004">
        <w:t>Word</w:t>
      </w:r>
      <w:proofErr w:type="spellEnd"/>
      <w:r>
        <w:t xml:space="preserve"> 97-2003</w:t>
      </w:r>
      <w:r w:rsidRPr="00F10004">
        <w:t xml:space="preserve"> для MS </w:t>
      </w:r>
      <w:proofErr w:type="spellStart"/>
      <w:r w:rsidRPr="00F10004">
        <w:t>Word</w:t>
      </w:r>
      <w:proofErr w:type="spellEnd"/>
      <w:r w:rsidRPr="00F10004">
        <w:t xml:space="preserve"> 20</w:t>
      </w:r>
      <w:r>
        <w:t>10).</w:t>
      </w:r>
    </w:p>
    <w:p w:rsidR="004040C4" w:rsidRDefault="004040C4" w:rsidP="004040C4">
      <w:pPr>
        <w:jc w:val="both"/>
      </w:pPr>
      <w:r>
        <w:lastRenderedPageBreak/>
        <w:t xml:space="preserve">В таблицах обязательно устанавливать </w:t>
      </w:r>
      <w:r w:rsidRPr="009F5F42">
        <w:rPr>
          <w:b/>
        </w:rPr>
        <w:t>автоматическую расстановку переносов</w:t>
      </w:r>
      <w:r>
        <w:t xml:space="preserve">. </w:t>
      </w:r>
      <w:r w:rsidRPr="00F10004">
        <w:t>Если размер таблицы превышает одну страницу (при книжной ориентации), то сохранять ее как объект не требуется.</w:t>
      </w:r>
    </w:p>
    <w:p w:rsidR="004040C4" w:rsidRDefault="004040C4" w:rsidP="004040C4">
      <w:pPr>
        <w:jc w:val="both"/>
      </w:pPr>
      <w:r w:rsidRPr="00DA413E">
        <w:rPr>
          <w:b/>
        </w:rPr>
        <w:t>Сноска</w:t>
      </w:r>
      <w:r w:rsidRPr="00C246AE">
        <w:t xml:space="preserve"> оформляется в тексте непосредственно после цитаты или косвенно заимствованного материала </w:t>
      </w:r>
      <w:r w:rsidRPr="00C246AE">
        <w:rPr>
          <w:i/>
        </w:rPr>
        <w:t>арабскими цифрами</w:t>
      </w:r>
      <w:r w:rsidRPr="00C246AE">
        <w:t xml:space="preserve"> в </w:t>
      </w:r>
      <w:r w:rsidRPr="00C246AE">
        <w:rPr>
          <w:i/>
        </w:rPr>
        <w:t>квадратных скобках</w:t>
      </w:r>
      <w:r w:rsidRPr="00C246AE">
        <w:t xml:space="preserve">, в которых указывается </w:t>
      </w:r>
      <w:r w:rsidRPr="00C246AE">
        <w:rPr>
          <w:i/>
        </w:rPr>
        <w:t>порядковый номер</w:t>
      </w:r>
      <w:r w:rsidRPr="00C246AE">
        <w:t xml:space="preserve"> издания из списка литературы. При необходимости указать страницу, ее номер добавляется к этой цифре через запятую и строчную (маленькую) букву «с.» с точкой. </w:t>
      </w:r>
      <w:proofErr w:type="gramStart"/>
      <w:r w:rsidRPr="00C246AE">
        <w:t>Например</w:t>
      </w:r>
      <w:proofErr w:type="gramEnd"/>
      <w:r w:rsidRPr="00C246AE">
        <w:t xml:space="preserve">: [15, с. 126]. </w:t>
      </w:r>
      <w:r>
        <w:t>Номера сносок ставятся в тексте по возрастанию,</w:t>
      </w:r>
      <w:r w:rsidRPr="00C246AE">
        <w:t xml:space="preserve"> </w:t>
      </w:r>
      <w:r>
        <w:t>в порядке</w:t>
      </w:r>
      <w:r w:rsidRPr="00C246AE">
        <w:t xml:space="preserve"> </w:t>
      </w:r>
      <w:r>
        <w:t>упоминания источников в тексте</w:t>
      </w:r>
      <w:r w:rsidRPr="00C246AE">
        <w:t xml:space="preserve"> (</w:t>
      </w:r>
      <w:r>
        <w:t xml:space="preserve">т.е. список литературы оформляется </w:t>
      </w:r>
      <w:r w:rsidRPr="00A217D2">
        <w:rPr>
          <w:i/>
        </w:rPr>
        <w:t>не</w:t>
      </w:r>
      <w:r>
        <w:t xml:space="preserve"> в алфавитном порядке первых букв фамилий авторов: в тексте сначала сноска </w:t>
      </w:r>
      <w:r w:rsidRPr="00750333">
        <w:t>[</w:t>
      </w:r>
      <w:r w:rsidRPr="00C246AE">
        <w:t>1</w:t>
      </w:r>
      <w:r w:rsidRPr="00750333">
        <w:t>]</w:t>
      </w:r>
      <w:r>
        <w:t xml:space="preserve"> и только потом </w:t>
      </w:r>
      <w:r w:rsidRPr="00750333">
        <w:t>[2]</w:t>
      </w:r>
      <w:r>
        <w:t xml:space="preserve">, </w:t>
      </w:r>
      <w:r w:rsidRPr="00750333">
        <w:t>[</w:t>
      </w:r>
      <w:r>
        <w:t>3</w:t>
      </w:r>
      <w:r w:rsidRPr="00750333">
        <w:t>]</w:t>
      </w:r>
      <w:r>
        <w:t xml:space="preserve"> и т.п.)</w:t>
      </w:r>
      <w:r w:rsidRPr="00C246AE">
        <w:t xml:space="preserve">. </w:t>
      </w:r>
    </w:p>
    <w:p w:rsidR="004040C4" w:rsidRDefault="004040C4" w:rsidP="004040C4"/>
    <w:p w:rsidR="004040C4" w:rsidRPr="00C246AE" w:rsidRDefault="004040C4" w:rsidP="004040C4">
      <w:pPr>
        <w:jc w:val="center"/>
      </w:pPr>
      <w:r w:rsidRPr="001D08B4">
        <w:rPr>
          <w:b/>
        </w:rPr>
        <w:t>Литература</w:t>
      </w:r>
    </w:p>
    <w:p w:rsidR="004040C4" w:rsidRPr="00547AD0" w:rsidRDefault="004040C4" w:rsidP="004040C4">
      <w:pPr>
        <w:jc w:val="both"/>
      </w:pPr>
      <w:r w:rsidRPr="00547AD0">
        <w:t xml:space="preserve">В конце доклада приводится </w:t>
      </w:r>
      <w:r w:rsidRPr="00547AD0">
        <w:rPr>
          <w:b/>
        </w:rPr>
        <w:t>нумерованный</w:t>
      </w:r>
      <w:r w:rsidRPr="00547AD0">
        <w:t xml:space="preserve"> </w:t>
      </w:r>
      <w:r w:rsidRPr="00547AD0">
        <w:rPr>
          <w:i/>
        </w:rPr>
        <w:t>список использованной литературы,</w:t>
      </w:r>
      <w:r w:rsidRPr="00547AD0">
        <w:t xml:space="preserve"> оформленный по </w:t>
      </w:r>
      <w:r w:rsidRPr="0054042B">
        <w:t>ГОСТ Р 7.05-2008</w:t>
      </w:r>
      <w:r w:rsidRPr="00547AD0">
        <w:t>. Абзацный отступ 1,25, кегль 1</w:t>
      </w:r>
      <w:r w:rsidRPr="00BE0CFD">
        <w:t>2</w:t>
      </w:r>
      <w:r w:rsidRPr="00547AD0">
        <w:t>.</w:t>
      </w:r>
    </w:p>
    <w:p w:rsidR="004040C4" w:rsidRPr="00547AD0" w:rsidRDefault="004040C4" w:rsidP="004040C4">
      <w:pPr>
        <w:jc w:val="both"/>
      </w:pPr>
      <w:r w:rsidRPr="00547AD0">
        <w:t xml:space="preserve">Ему </w:t>
      </w:r>
      <w:r w:rsidRPr="00547AD0">
        <w:rPr>
          <w:i/>
        </w:rPr>
        <w:t>предшествует</w:t>
      </w:r>
      <w:r w:rsidRPr="00547AD0">
        <w:t xml:space="preserve"> слово </w:t>
      </w:r>
      <w:r>
        <w:rPr>
          <w:b/>
        </w:rPr>
        <w:t>Литература</w:t>
      </w:r>
      <w:r w:rsidRPr="00547AD0">
        <w:t xml:space="preserve"> жирным шрифтом, </w:t>
      </w:r>
      <w:r>
        <w:rPr>
          <w:i/>
          <w:lang w:val="en-US"/>
        </w:rPr>
        <w:t>c</w:t>
      </w:r>
      <w:r w:rsidRPr="00547AD0">
        <w:rPr>
          <w:i/>
        </w:rPr>
        <w:t xml:space="preserve"> абзацного </w:t>
      </w:r>
      <w:proofErr w:type="gramStart"/>
      <w:r w:rsidRPr="00547AD0">
        <w:rPr>
          <w:i/>
        </w:rPr>
        <w:t>отступа</w:t>
      </w:r>
      <w:r>
        <w:t>.</w:t>
      </w:r>
      <w:r w:rsidRPr="00547AD0">
        <w:t>.</w:t>
      </w:r>
      <w:proofErr w:type="gramEnd"/>
      <w:r>
        <w:t xml:space="preserve"> </w:t>
      </w:r>
      <w:r w:rsidRPr="0054042B">
        <w:t>Отбивается пустыми абзацами от самого текста и от списка.</w:t>
      </w:r>
    </w:p>
    <w:p w:rsidR="004040C4" w:rsidRDefault="004040C4" w:rsidP="004040C4">
      <w:pPr>
        <w:jc w:val="both"/>
      </w:pPr>
      <w:r w:rsidRPr="00547AD0">
        <w:t>В списке литературы издания приводятся лишь</w:t>
      </w:r>
      <w:r w:rsidRPr="00547AD0">
        <w:rPr>
          <w:i/>
        </w:rPr>
        <w:t xml:space="preserve"> однажды,</w:t>
      </w:r>
      <w:r w:rsidRPr="00547AD0">
        <w:t xml:space="preserve"> </w:t>
      </w:r>
      <w:r w:rsidRPr="00547AD0">
        <w:rPr>
          <w:i/>
        </w:rPr>
        <w:t>не в алфавите фамилий авторов</w:t>
      </w:r>
      <w:r w:rsidRPr="00547AD0">
        <w:t xml:space="preserve">, а </w:t>
      </w:r>
      <w:r w:rsidRPr="00547AD0">
        <w:rPr>
          <w:i/>
        </w:rPr>
        <w:t>в порядке упоминания в тексте</w:t>
      </w:r>
      <w:r w:rsidRPr="00547AD0">
        <w:t xml:space="preserve">. </w:t>
      </w:r>
      <w:r>
        <w:t xml:space="preserve">Источники в списке литературы приводятся </w:t>
      </w:r>
      <w:r w:rsidRPr="008E5363">
        <w:rPr>
          <w:i/>
        </w:rPr>
        <w:t>на языке оригинала</w:t>
      </w:r>
      <w:r>
        <w:t>!</w:t>
      </w:r>
    </w:p>
    <w:p w:rsidR="004040C4" w:rsidRPr="00547AD0" w:rsidRDefault="004040C4" w:rsidP="004040C4">
      <w:pPr>
        <w:jc w:val="both"/>
      </w:pPr>
      <w:r w:rsidRPr="00547AD0">
        <w:t xml:space="preserve"> </w:t>
      </w:r>
    </w:p>
    <w:p w:rsidR="004040C4" w:rsidRDefault="004040C4" w:rsidP="004040C4">
      <w:pPr>
        <w:jc w:val="both"/>
      </w:pPr>
      <w:r w:rsidRPr="007B126E">
        <w:t xml:space="preserve">Файл называется </w:t>
      </w:r>
      <w:r w:rsidRPr="007B126E">
        <w:rPr>
          <w:i/>
        </w:rPr>
        <w:t>по фамилии</w:t>
      </w:r>
      <w:r w:rsidRPr="007B126E">
        <w:t xml:space="preserve"> автора и </w:t>
      </w:r>
      <w:r w:rsidRPr="007B126E">
        <w:rPr>
          <w:i/>
        </w:rPr>
        <w:t>2–3 словами названия доклада</w:t>
      </w:r>
      <w:r w:rsidRPr="007B126E">
        <w:t xml:space="preserve">. </w:t>
      </w:r>
      <w:proofErr w:type="gramStart"/>
      <w:r w:rsidRPr="007B126E">
        <w:t>Например</w:t>
      </w:r>
      <w:proofErr w:type="gramEnd"/>
      <w:r w:rsidRPr="007B126E">
        <w:t>: «Иванов. Главные задачи».</w:t>
      </w:r>
    </w:p>
    <w:p w:rsidR="004040C4" w:rsidRPr="007B126E" w:rsidRDefault="004040C4" w:rsidP="004040C4">
      <w:pPr>
        <w:jc w:val="both"/>
      </w:pPr>
    </w:p>
    <w:p w:rsidR="004040C4" w:rsidRPr="007B126E" w:rsidRDefault="004040C4" w:rsidP="004040C4">
      <w:pPr>
        <w:jc w:val="center"/>
        <w:rPr>
          <w:b/>
        </w:rPr>
      </w:pPr>
      <w:r w:rsidRPr="007B126E">
        <w:rPr>
          <w:b/>
        </w:rPr>
        <w:t>Материалы, не соответствующие указанным требовани</w:t>
      </w:r>
      <w:r>
        <w:rPr>
          <w:b/>
        </w:rPr>
        <w:t>ям, к публикации не принимаются!</w:t>
      </w:r>
    </w:p>
    <w:p w:rsidR="004040C4" w:rsidRPr="00116DBF" w:rsidRDefault="004040C4" w:rsidP="004040C4">
      <w:pPr>
        <w:ind w:firstLine="708"/>
        <w:jc w:val="both"/>
      </w:pPr>
    </w:p>
    <w:p w:rsidR="0001703B" w:rsidRDefault="0001703B"/>
    <w:sectPr w:rsidR="0001703B" w:rsidSect="00674BB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F19AE"/>
    <w:multiLevelType w:val="hybridMultilevel"/>
    <w:tmpl w:val="BAB2B5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C4"/>
    <w:rsid w:val="0001703B"/>
    <w:rsid w:val="0040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D58F7-D93F-4A05-8C8B-E1D47D12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0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0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bgasu.ru/Izdaniya/Izdatelsko-poligrafichesk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Дарья Юрьевна</dc:creator>
  <cp:keywords/>
  <dc:description/>
  <cp:lastModifiedBy>Алексеева Дарья Юрьевна</cp:lastModifiedBy>
  <cp:revision>1</cp:revision>
  <dcterms:created xsi:type="dcterms:W3CDTF">2016-02-10T12:13:00Z</dcterms:created>
  <dcterms:modified xsi:type="dcterms:W3CDTF">2016-02-10T12:14:00Z</dcterms:modified>
</cp:coreProperties>
</file>