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D0" w:rsidRDefault="007A6BD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A6BD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XV Международная научно-практическая конференция </w:t>
      </w:r>
    </w:p>
    <w:p w:rsidR="00576C4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7A6BD0" w:rsidRPr="007A6BD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Логистика: современные тенденции развития</w:t>
      </w: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7A6BD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7-8 апреля 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года</w:t>
      </w:r>
    </w:p>
    <w:p w:rsidR="00A90CA0" w:rsidRDefault="007A6BD0" w:rsidP="00B955F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7-8 апреля 2016 года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в Санкт-Петербургском государственном архитектурно-строительном университете на базе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кономики предпринимательства и инноваций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</w:t>
      </w:r>
      <w:r w:rsidRPr="007A6BD0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BD0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Международная научно-практическая конференция «Логистика: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развития»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BD0" w:rsidRDefault="007A6BD0" w:rsidP="007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На конференции параллельно работало две секции. На первой секции заслушивались доклады по тематике «Логистика: современные тенденции развития» (рабочий язык - русский). На второй секции: «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» (рабочий язык - английский) выступили иностранные гости конференции и докладчики, подготовившие свои выступления на английском языке. </w:t>
      </w:r>
    </w:p>
    <w:p w:rsidR="007A6BD0" w:rsidRPr="007A6BD0" w:rsidRDefault="007A6BD0" w:rsidP="007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Во второй день работы конференции прошел Круглый стол: «Логистика, управление цепями поставок, организация перевозок, кадровые проблемы», на котором обсуждались проблемы образования в области логистики и управления цепями поставок. В работе круглого стола приняли участи представители бизнеса.</w:t>
      </w:r>
    </w:p>
    <w:p w:rsidR="007A6BD0" w:rsidRPr="007A6BD0" w:rsidRDefault="007A6BD0" w:rsidP="007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Решение, принятое по итогам конференции, затронуло проблемы в следующих областях логистики:</w:t>
      </w:r>
    </w:p>
    <w:p w:rsid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развитие теории и методологии логистики и управления цепями поставок;</w:t>
      </w:r>
    </w:p>
    <w:p w:rsid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развитие информационных технологий в области управления логистическими процессами;</w:t>
      </w:r>
    </w:p>
    <w:p w:rsid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интеграционные процессы в логистике;</w:t>
      </w:r>
    </w:p>
    <w:p w:rsid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операционной логистической деятельностью: транспортными процессами, складированием и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</w:rPr>
        <w:t>грузопереработкой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</w:rPr>
        <w:t>, управлением запасами;</w:t>
      </w:r>
    </w:p>
    <w:p w:rsid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инфраструктурное обеспечение логистики;</w:t>
      </w:r>
    </w:p>
    <w:p w:rsidR="007A6BD0" w:rsidRPr="007A6BD0" w:rsidRDefault="007A6BD0" w:rsidP="007A6B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D0">
        <w:rPr>
          <w:rFonts w:ascii="Times New Roman" w:eastAsia="Times New Roman" w:hAnsi="Times New Roman" w:cs="Times New Roman"/>
          <w:sz w:val="24"/>
          <w:szCs w:val="24"/>
        </w:rPr>
        <w:t>развитие международной логистики.</w:t>
      </w:r>
    </w:p>
    <w:p w:rsidR="00A210C2" w:rsidRPr="00A210C2" w:rsidRDefault="00A210C2" w:rsidP="007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7A6BD0" w:rsidRDefault="007A6BD0" w:rsidP="007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координаторы</w:t>
      </w: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Барышников С.О.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ГУМиРФ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адм.С.О.Макарова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Лукинский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(НИУ ВШЭ,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-Петербург), </w:t>
      </w:r>
    </w:p>
    <w:p w:rsid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профессор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(МИИТ), </w:t>
      </w:r>
    </w:p>
    <w:p w:rsid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Королева Е.А.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ГУМиРФ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адм.С.О.Макарова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Плетнева Н.Г.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143CFD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Проценко О.Д.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143CFD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Сергеев В.И. (НИУ ВШЭ, Москва), </w:t>
      </w:r>
    </w:p>
    <w:p w:rsidR="00143CFD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профессор Степанов А.Л.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ГУМиРФ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адм.С.О.Макарова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143CFD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Уваров С.А.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01703B" w:rsidRPr="007A6BD0" w:rsidRDefault="007A6BD0" w:rsidP="007A6B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Щербаков В.В. (</w:t>
      </w:r>
      <w:proofErr w:type="spellStart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7A6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01703B" w:rsidRPr="007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1E7"/>
    <w:multiLevelType w:val="hybridMultilevel"/>
    <w:tmpl w:val="5E3E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066"/>
    <w:multiLevelType w:val="hybridMultilevel"/>
    <w:tmpl w:val="5B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60E"/>
    <w:multiLevelType w:val="hybridMultilevel"/>
    <w:tmpl w:val="6210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143CFD"/>
    <w:rsid w:val="003A23DC"/>
    <w:rsid w:val="00576C40"/>
    <w:rsid w:val="007A6BD0"/>
    <w:rsid w:val="009A4EFC"/>
    <w:rsid w:val="00A210C2"/>
    <w:rsid w:val="00A90CA0"/>
    <w:rsid w:val="00B955F9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2016-05-11T13:28:00Z</dcterms:created>
  <dcterms:modified xsi:type="dcterms:W3CDTF">2016-05-11T13:28:00Z</dcterms:modified>
</cp:coreProperties>
</file>