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3F" w:rsidRPr="0097623F" w:rsidRDefault="0097623F" w:rsidP="0097623F">
      <w:pPr>
        <w:pStyle w:val="1"/>
        <w:jc w:val="center"/>
        <w:rPr>
          <w:sz w:val="28"/>
          <w:szCs w:val="28"/>
        </w:rPr>
      </w:pPr>
      <w:r w:rsidRPr="0097623F">
        <w:rPr>
          <w:rStyle w:val="a3"/>
          <w:b/>
          <w:bCs/>
          <w:sz w:val="28"/>
          <w:szCs w:val="28"/>
        </w:rPr>
        <w:t>Межвузовский семинар «Актуальные проблемы автоматизации строительного проектирования»</w:t>
      </w:r>
    </w:p>
    <w:p w:rsidR="0097623F" w:rsidRDefault="0097623F" w:rsidP="0097623F">
      <w:pPr>
        <w:pStyle w:val="a4"/>
        <w:jc w:val="center"/>
        <w:rPr>
          <w:rStyle w:val="a3"/>
          <w:sz w:val="28"/>
          <w:szCs w:val="28"/>
        </w:rPr>
      </w:pPr>
      <w:r w:rsidRPr="0097623F">
        <w:rPr>
          <w:rStyle w:val="a3"/>
          <w:sz w:val="28"/>
          <w:szCs w:val="28"/>
        </w:rPr>
        <w:t> 20-21 марта 2018 г.</w:t>
      </w:r>
    </w:p>
    <w:p w:rsidR="0097623F" w:rsidRPr="0097623F" w:rsidRDefault="0097623F" w:rsidP="0097623F">
      <w:pPr>
        <w:pStyle w:val="a4"/>
        <w:jc w:val="center"/>
        <w:rPr>
          <w:sz w:val="28"/>
          <w:szCs w:val="28"/>
        </w:rPr>
      </w:pPr>
    </w:p>
    <w:p w:rsidR="0097623F" w:rsidRPr="0097623F" w:rsidRDefault="0097623F" w:rsidP="0097623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Семинар был организован кафедрой механики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СПбГАСУ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совместно с ООО «ТЕХСОФТ»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Прозвучало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10 докладов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были рассмотрены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следующие актуальные для автоматизации строительного проектирования проблемы:</w:t>
      </w:r>
    </w:p>
    <w:p w:rsidR="0097623F" w:rsidRPr="0097623F" w:rsidRDefault="0097623F" w:rsidP="0097623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алгоритм 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упругопластического расчета стержневых систем на основе обобщенной формулы Мора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623F" w:rsidRPr="0097623F" w:rsidRDefault="0097623F" w:rsidP="0097623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модель </w:t>
      </w:r>
      <w:proofErr w:type="spellStart"/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сейсмоизоляции</w:t>
      </w:r>
      <w:proofErr w:type="spellEnd"/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сооружения, учитывающая его ротационные колебания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623F" w:rsidRPr="0097623F" w:rsidRDefault="0097623F" w:rsidP="0097623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компьютерная 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методика выбора проекта сейсмостойкого сооружения на основе экономического критерия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623F" w:rsidRPr="0097623F" w:rsidRDefault="0097623F" w:rsidP="0097623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компьютерные модели сооружений, учитывающие различие 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кинематических 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возмущений в разных </w:t>
      </w:r>
      <w:proofErr w:type="spellStart"/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сейсмоопорах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623F" w:rsidRPr="0097623F" w:rsidRDefault="0097623F" w:rsidP="0097623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сооружений в пакете </w:t>
      </w:r>
      <w:proofErr w:type="spellStart"/>
      <w:r w:rsidRPr="0097623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Ing</w:t>
      </w:r>
      <w:proofErr w:type="spellEnd"/>
      <w:proofErr w:type="gramStart"/>
      <w:r w:rsidRPr="0097623F">
        <w:rPr>
          <w:rFonts w:ascii="Times New Roman" w:eastAsia="Times New Roman" w:hAnsi="Times New Roman"/>
          <w:i/>
          <w:sz w:val="28"/>
          <w:szCs w:val="28"/>
          <w:lang w:eastAsia="ru-RU"/>
        </w:rPr>
        <w:t>+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  с</w:t>
      </w:r>
      <w:proofErr w:type="gramEnd"/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учетом BIM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технологий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623F" w:rsidRPr="0097623F" w:rsidRDefault="0097623F" w:rsidP="0097623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 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импорта результатов расчета в конструирующие программы (с учетом BIM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технологий)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623F" w:rsidRPr="0097623F" w:rsidRDefault="0097623F" w:rsidP="0097623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новые 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опции в подсистеме «Статика» в пакете </w:t>
      </w:r>
      <w:proofErr w:type="spellStart"/>
      <w:r w:rsidRPr="0097623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Ing</w:t>
      </w:r>
      <w:proofErr w:type="spellEnd"/>
      <w:r w:rsidRPr="0097623F">
        <w:rPr>
          <w:rFonts w:ascii="Times New Roman" w:eastAsia="Times New Roman" w:hAnsi="Times New Roman"/>
          <w:i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623F" w:rsidRDefault="0097623F" w:rsidP="0097623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новые 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подходы к расчету грунтового основания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нелинейных эффектов.</w:t>
      </w:r>
      <w:bookmarkStart w:id="0" w:name="_GoBack"/>
      <w:bookmarkEnd w:id="0"/>
    </w:p>
    <w:p w:rsidR="0097623F" w:rsidRPr="0097623F" w:rsidRDefault="0097623F" w:rsidP="0097623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основных организаций-участников: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СПбГАСУ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Петербургский государственный университет путей сообщения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, ОАО «ТРАНСМОСТ»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(Санкт-Петербург), ООО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«СТРОЙПРОЕКТ»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(Санкт-Петербург), ООО «Медведь» (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), ВЕРФАУ (Санкт-Петербург), АКФОРМ (Санкт-Петербург), Управление </w:t>
      </w:r>
      <w:proofErr w:type="spellStart"/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госэкспертизы</w:t>
      </w:r>
      <w:proofErr w:type="spellEnd"/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 (Уфа), Архитектурное бюро АБ-1 (Казань), </w:t>
      </w:r>
      <w:proofErr w:type="spellStart"/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Атомэнергопроект</w:t>
      </w:r>
      <w:proofErr w:type="spellEnd"/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>(Санкт-Петербург),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23F">
        <w:rPr>
          <w:rFonts w:ascii="Times New Roman" w:eastAsia="Times New Roman" w:hAnsi="Times New Roman"/>
          <w:i/>
          <w:sz w:val="28"/>
          <w:szCs w:val="28"/>
          <w:lang w:eastAsia="ru-RU"/>
        </w:rPr>
        <w:t>ASSMANN BERATEN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 (Дортмунд).</w:t>
      </w:r>
    </w:p>
    <w:p w:rsidR="0097623F" w:rsidRPr="0097623F" w:rsidRDefault="0097623F" w:rsidP="0097623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Большой интерес вызвали доклады по учету кинематических воздействий и новому подходу к упругопластическому расчету стержневых систем.  </w:t>
      </w:r>
    </w:p>
    <w:p w:rsidR="00AB0EFA" w:rsidRPr="0097623F" w:rsidRDefault="0097623F" w:rsidP="0097623F">
      <w:pPr>
        <w:ind w:firstLine="709"/>
        <w:jc w:val="both"/>
        <w:rPr>
          <w:sz w:val="28"/>
          <w:szCs w:val="28"/>
        </w:rPr>
      </w:pP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внесено ряд предложений по совершенствованию подсистемы «Статика». Разработчики пакета </w:t>
      </w:r>
      <w:proofErr w:type="spellStart"/>
      <w:r w:rsidRPr="0097623F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Ing</w:t>
      </w:r>
      <w:proofErr w:type="spellEnd"/>
      <w:r w:rsidRPr="0097623F">
        <w:rPr>
          <w:rFonts w:ascii="Times New Roman" w:eastAsia="Times New Roman" w:hAnsi="Times New Roman"/>
          <w:i/>
          <w:sz w:val="28"/>
          <w:szCs w:val="28"/>
          <w:lang w:eastAsia="ru-RU"/>
        </w:rPr>
        <w:t>+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рассматривают возможность учесть</w:t>
      </w:r>
      <w:r w:rsidRPr="0097623F">
        <w:rPr>
          <w:rFonts w:ascii="Times New Roman" w:eastAsia="Times New Roman" w:hAnsi="Times New Roman"/>
          <w:sz w:val="28"/>
          <w:szCs w:val="28"/>
          <w:lang w:eastAsia="ru-RU"/>
        </w:rPr>
        <w:t xml:space="preserve"> эти предложения в дальнейшей работе.</w:t>
      </w:r>
    </w:p>
    <w:sectPr w:rsidR="00AB0EFA" w:rsidRPr="0097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3F"/>
    <w:rsid w:val="00120959"/>
    <w:rsid w:val="001A73DE"/>
    <w:rsid w:val="001B335E"/>
    <w:rsid w:val="006C4BA2"/>
    <w:rsid w:val="0097623F"/>
    <w:rsid w:val="00A74D5D"/>
    <w:rsid w:val="00AB0EFA"/>
    <w:rsid w:val="00B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DED8"/>
  <w15:chartTrackingRefBased/>
  <w15:docId w15:val="{95605D43-0A94-4A4A-A35A-D97EBBC8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76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7623F"/>
    <w:rPr>
      <w:b/>
      <w:bCs/>
    </w:rPr>
  </w:style>
  <w:style w:type="paragraph" w:styleId="a4">
    <w:name w:val="Normal (Web)"/>
    <w:basedOn w:val="a"/>
    <w:uiPriority w:val="99"/>
    <w:semiHidden/>
    <w:unhideWhenUsed/>
    <w:rsid w:val="009762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6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2</cp:revision>
  <dcterms:created xsi:type="dcterms:W3CDTF">2018-05-21T09:02:00Z</dcterms:created>
  <dcterms:modified xsi:type="dcterms:W3CDTF">2018-05-21T09:02:00Z</dcterms:modified>
</cp:coreProperties>
</file>