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2"/>
        <w:gridCol w:w="284"/>
        <w:gridCol w:w="1831"/>
        <w:gridCol w:w="1858"/>
        <w:gridCol w:w="536"/>
        <w:gridCol w:w="141"/>
        <w:gridCol w:w="137"/>
        <w:gridCol w:w="178"/>
        <w:gridCol w:w="283"/>
        <w:gridCol w:w="142"/>
        <w:gridCol w:w="142"/>
        <w:gridCol w:w="668"/>
        <w:gridCol w:w="134"/>
        <w:gridCol w:w="1044"/>
        <w:gridCol w:w="705"/>
        <w:gridCol w:w="426"/>
        <w:gridCol w:w="283"/>
        <w:gridCol w:w="142"/>
      </w:tblGrid>
      <w:tr w:rsidR="00F057ED" w:rsidRPr="004F44D2" w:rsidTr="00AF6271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057ED" w:rsidRPr="004F44D2" w:rsidRDefault="00F057ED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  <w:r w:rsidRPr="004F44D2">
              <w:t>УТВЕРЖДАЮ</w:t>
            </w:r>
          </w:p>
          <w:p w:rsidR="00F057ED" w:rsidRPr="000D73A1" w:rsidRDefault="00F057ED" w:rsidP="00145D78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  <w:r w:rsidRPr="004F44D2">
              <w:t>Проректор по научной работе</w:t>
            </w:r>
          </w:p>
        </w:tc>
      </w:tr>
      <w:tr w:rsidR="00A767D4" w:rsidRPr="00A767D4" w:rsidTr="00AF6271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767D4" w:rsidRPr="00A767D4" w:rsidRDefault="00A767D4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  <w:rPr>
                <w:sz w:val="12"/>
                <w:szCs w:val="12"/>
              </w:rPr>
            </w:pPr>
          </w:p>
        </w:tc>
      </w:tr>
      <w:tr w:rsidR="00A85E49" w:rsidRPr="004F44D2" w:rsidTr="00F510C8"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E49" w:rsidRPr="004F44D2" w:rsidRDefault="00A85E49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</w:pPr>
          </w:p>
        </w:tc>
        <w:tc>
          <w:tcPr>
            <w:tcW w:w="25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E49" w:rsidRPr="004F44D2" w:rsidRDefault="00A85E49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</w:pP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5E49" w:rsidRPr="004F44D2" w:rsidRDefault="00A85E49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</w:pPr>
            <w:r>
              <w:t>Е.В. Королев</w:t>
            </w:r>
          </w:p>
        </w:tc>
      </w:tr>
      <w:tr w:rsidR="00145D78" w:rsidRPr="00145D78" w:rsidTr="00B70106"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5D78" w:rsidRPr="00145D78" w:rsidRDefault="00145D78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  <w:rPr>
                <w:sz w:val="20"/>
              </w:rPr>
            </w:pPr>
          </w:p>
        </w:tc>
        <w:tc>
          <w:tcPr>
            <w:tcW w:w="259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5D78" w:rsidRPr="00145D78" w:rsidRDefault="00145D78" w:rsidP="00145D78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center"/>
              <w:rPr>
                <w:sz w:val="20"/>
              </w:rPr>
            </w:pPr>
            <w:r w:rsidRPr="00145D78">
              <w:rPr>
                <w:sz w:val="20"/>
              </w:rPr>
              <w:t>(подпись)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5D78" w:rsidRPr="00145D78" w:rsidRDefault="00145D78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  <w:rPr>
                <w:sz w:val="20"/>
              </w:rPr>
            </w:pPr>
          </w:p>
        </w:tc>
      </w:tr>
      <w:tr w:rsidR="00684673" w:rsidRPr="00145D78" w:rsidTr="00B70106"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673" w:rsidRPr="00477FA0" w:rsidRDefault="00684673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673" w:rsidRPr="00477FA0" w:rsidRDefault="00684673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</w:pPr>
            <w:r w:rsidRPr="00477FA0">
              <w:t>«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673" w:rsidRPr="00477FA0" w:rsidRDefault="00684673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673" w:rsidRPr="00477FA0" w:rsidRDefault="00684673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</w:pPr>
            <w:r w:rsidRPr="00477FA0">
              <w:t>»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673" w:rsidRPr="00477FA0" w:rsidRDefault="00684673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673" w:rsidRPr="00477FA0" w:rsidRDefault="00684673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</w:pPr>
            <w:r w:rsidRPr="00477FA0">
              <w:t>202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673" w:rsidRPr="005D5644" w:rsidRDefault="00684673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673" w:rsidRPr="005D5644" w:rsidRDefault="00684673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</w:pPr>
            <w:r w:rsidRPr="004F44D2">
              <w:t>г.</w:t>
            </w:r>
          </w:p>
        </w:tc>
      </w:tr>
      <w:tr w:rsidR="00116FC1" w:rsidRPr="00116FC1" w:rsidTr="00B70106">
        <w:trPr>
          <w:trHeight w:val="16"/>
        </w:trPr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rPr>
                <w:sz w:val="12"/>
                <w:szCs w:val="12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684673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rPr>
                <w:sz w:val="12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FC1" w:rsidRPr="00FF1714" w:rsidRDefault="00116FC1" w:rsidP="00477FA0">
            <w:pPr>
              <w:widowControl w:val="0"/>
              <w:suppressLineNumbers/>
              <w:tabs>
                <w:tab w:val="left" w:pos="7613"/>
              </w:tabs>
              <w:suppressAutoHyphens/>
              <w:ind w:left="-63" w:right="-91"/>
              <w:jc w:val="center"/>
              <w:rPr>
                <w:sz w:val="12"/>
                <w:szCs w:val="12"/>
              </w:rPr>
            </w:pPr>
          </w:p>
        </w:tc>
      </w:tr>
      <w:tr w:rsidR="00432D7A" w:rsidRPr="004F44D2" w:rsidTr="00B70106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32D7A" w:rsidRPr="004F44D2" w:rsidRDefault="001103A9" w:rsidP="002C53CD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  <w:r>
              <w:t>Решение конкурсной комиссии о предоставлении гранта</w:t>
            </w:r>
            <w:r w:rsidR="00EC1C6A" w:rsidRPr="00EC1C6A">
              <w:t>:</w:t>
            </w:r>
          </w:p>
        </w:tc>
      </w:tr>
      <w:tr w:rsidR="00A0600A" w:rsidRPr="00A0600A" w:rsidTr="00477FA0">
        <w:trPr>
          <w:gridAfter w:val="1"/>
          <w:wAfter w:w="142" w:type="dxa"/>
        </w:trPr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72B" w:rsidRPr="00A0600A" w:rsidRDefault="00F1472B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</w:p>
        </w:tc>
        <w:tc>
          <w:tcPr>
            <w:tcW w:w="400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472B" w:rsidRPr="00A0600A" w:rsidRDefault="00F1472B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</w:pPr>
          </w:p>
        </w:tc>
      </w:tr>
      <w:tr w:rsidR="00F1472B" w:rsidRPr="00F1472B" w:rsidTr="00477FA0">
        <w:trPr>
          <w:gridAfter w:val="1"/>
          <w:wAfter w:w="142" w:type="dxa"/>
        </w:trPr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472B" w:rsidRPr="00FD60F7" w:rsidRDefault="00F1472B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</w:p>
        </w:tc>
        <w:tc>
          <w:tcPr>
            <w:tcW w:w="4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472B" w:rsidRPr="00FD60F7" w:rsidRDefault="00F1472B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</w:pPr>
          </w:p>
        </w:tc>
      </w:tr>
      <w:tr w:rsidR="00FD60F7" w:rsidRPr="00F1472B" w:rsidTr="00477FA0">
        <w:trPr>
          <w:gridAfter w:val="1"/>
          <w:wAfter w:w="142" w:type="dxa"/>
        </w:trPr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60F7" w:rsidRPr="00FD60F7" w:rsidRDefault="00FD60F7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</w:p>
        </w:tc>
        <w:tc>
          <w:tcPr>
            <w:tcW w:w="4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0F7" w:rsidRPr="00FD60F7" w:rsidRDefault="00FD60F7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</w:pPr>
          </w:p>
        </w:tc>
      </w:tr>
      <w:tr w:rsidR="00B724A6" w:rsidRPr="00F1472B" w:rsidTr="00477FA0">
        <w:trPr>
          <w:gridAfter w:val="1"/>
          <w:wAfter w:w="142" w:type="dxa"/>
        </w:trPr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724A6" w:rsidRPr="00FD60F7" w:rsidRDefault="00B724A6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</w:p>
        </w:tc>
        <w:tc>
          <w:tcPr>
            <w:tcW w:w="40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4A6" w:rsidRPr="00FD60F7" w:rsidRDefault="00B724A6" w:rsidP="00A85E49">
            <w:pPr>
              <w:widowControl w:val="0"/>
              <w:suppressLineNumbers/>
              <w:tabs>
                <w:tab w:val="left" w:pos="7613"/>
              </w:tabs>
              <w:suppressAutoHyphens/>
              <w:ind w:left="79"/>
              <w:jc w:val="both"/>
            </w:pPr>
          </w:p>
        </w:tc>
      </w:tr>
      <w:tr w:rsidR="00FD60F7" w:rsidRPr="00F1472B" w:rsidTr="00477FA0">
        <w:trPr>
          <w:gridAfter w:val="1"/>
          <w:wAfter w:w="142" w:type="dxa"/>
        </w:trPr>
        <w:tc>
          <w:tcPr>
            <w:tcW w:w="52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60F7" w:rsidRPr="00F1472B" w:rsidRDefault="00FD60F7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  <w:rPr>
                <w:sz w:val="12"/>
                <w:szCs w:val="12"/>
              </w:rPr>
            </w:pPr>
          </w:p>
        </w:tc>
        <w:tc>
          <w:tcPr>
            <w:tcW w:w="40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0F7" w:rsidRPr="00F1472B" w:rsidRDefault="00FD60F7" w:rsidP="00365A46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  <w:jc w:val="both"/>
              <w:rPr>
                <w:sz w:val="12"/>
                <w:szCs w:val="12"/>
              </w:rPr>
            </w:pPr>
          </w:p>
        </w:tc>
      </w:tr>
      <w:tr w:rsidR="00490674" w:rsidRPr="004F44D2" w:rsidTr="00AF6271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90674" w:rsidRPr="004F44D2" w:rsidRDefault="00DA2937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  <w:r>
              <w:t>У</w:t>
            </w:r>
            <w:r w:rsidR="001103A9">
              <w:t>тверждено на заседании НТС</w:t>
            </w:r>
          </w:p>
        </w:tc>
      </w:tr>
      <w:tr w:rsidR="00432D7A" w:rsidRPr="004F44D2" w:rsidTr="00AF6271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32D7A" w:rsidRPr="004F44D2" w:rsidRDefault="00490674" w:rsidP="000D73A1">
            <w:pPr>
              <w:widowControl w:val="0"/>
              <w:suppressLineNumbers/>
              <w:tabs>
                <w:tab w:val="left" w:pos="7613"/>
              </w:tabs>
              <w:suppressAutoHyphens/>
              <w:ind w:left="5275"/>
            </w:pPr>
            <w:r>
              <w:t>п</w:t>
            </w:r>
            <w:r w:rsidRPr="004F44D2">
              <w:t>ротокол от _</w:t>
            </w:r>
            <w:r>
              <w:t>_</w:t>
            </w:r>
            <w:r w:rsidR="00FD60F7">
              <w:t>_</w:t>
            </w:r>
            <w:r>
              <w:t>_</w:t>
            </w:r>
            <w:r w:rsidRPr="004F44D2">
              <w:t>_.</w:t>
            </w:r>
            <w:r w:rsidR="00FD60F7">
              <w:t>_</w:t>
            </w:r>
            <w:r>
              <w:t>__</w:t>
            </w:r>
            <w:r w:rsidRPr="004F44D2">
              <w:t>__.202</w:t>
            </w:r>
            <w:r>
              <w:t>_</w:t>
            </w:r>
            <w:r w:rsidRPr="004F44D2">
              <w:t xml:space="preserve">_ № </w:t>
            </w:r>
            <w:r>
              <w:t>_</w:t>
            </w:r>
            <w:r w:rsidRPr="004F44D2">
              <w:t>__</w:t>
            </w:r>
          </w:p>
        </w:tc>
      </w:tr>
      <w:tr w:rsidR="00432D7A" w:rsidRPr="004F44D2" w:rsidTr="00AF6271">
        <w:tc>
          <w:tcPr>
            <w:tcW w:w="935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32D7A" w:rsidRPr="004F44D2" w:rsidRDefault="00432D7A" w:rsidP="00965C50">
            <w:pPr>
              <w:widowControl w:val="0"/>
              <w:suppressLineNumbers/>
              <w:tabs>
                <w:tab w:val="left" w:pos="7613"/>
              </w:tabs>
              <w:suppressAutoHyphens/>
              <w:jc w:val="right"/>
            </w:pPr>
          </w:p>
        </w:tc>
      </w:tr>
      <w:tr w:rsidR="00873E85" w:rsidRPr="004F44D2" w:rsidTr="00BB344E">
        <w:tc>
          <w:tcPr>
            <w:tcW w:w="935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3E85" w:rsidRPr="004F44D2" w:rsidRDefault="00873E85" w:rsidP="00873E8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F44D2">
              <w:rPr>
                <w:b/>
                <w:bCs/>
              </w:rPr>
              <w:t>ТЕХНИЧЕСКОЕ ЗАДАНИЕ</w:t>
            </w:r>
          </w:p>
          <w:p w:rsidR="00873E85" w:rsidRPr="004F44D2" w:rsidRDefault="00873E85" w:rsidP="00873E85">
            <w:pPr>
              <w:widowControl w:val="0"/>
              <w:suppressLineNumbers/>
              <w:tabs>
                <w:tab w:val="left" w:pos="7613"/>
              </w:tabs>
              <w:suppressAutoHyphens/>
              <w:jc w:val="center"/>
            </w:pPr>
            <w:r w:rsidRPr="004F44D2">
              <w:t>на проведение научно-исследовательской работы</w:t>
            </w:r>
          </w:p>
        </w:tc>
      </w:tr>
      <w:tr w:rsidR="00F057ED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7240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C362DD">
              <w:rPr>
                <w:bCs/>
              </w:rPr>
              <w:t>Наименование НИР (</w:t>
            </w:r>
            <w:r w:rsidR="00723E02" w:rsidRPr="00C362DD">
              <w:rPr>
                <w:bCs/>
              </w:rPr>
              <w:t xml:space="preserve">приводится </w:t>
            </w:r>
            <w:r w:rsidRPr="00C362DD">
              <w:rPr>
                <w:bCs/>
              </w:rPr>
              <w:t>с новой строки, без кавычек и сокращений):</w:t>
            </w:r>
          </w:p>
          <w:p w:rsidR="00F057ED" w:rsidRPr="00C362DD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97240B" w:rsidTr="00BB344E">
        <w:trPr>
          <w:trHeight w:val="79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7240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C362DD">
              <w:rPr>
                <w:bCs/>
              </w:rPr>
              <w:t>Полные фамилия, имя и отчество исполнителя НИР</w:t>
            </w:r>
            <w:r w:rsidR="0066141E" w:rsidRPr="00C362DD">
              <w:rPr>
                <w:vertAlign w:val="superscript"/>
              </w:rPr>
              <w:footnoteReference w:id="1"/>
            </w:r>
            <w:r w:rsidRPr="00C362DD">
              <w:rPr>
                <w:bCs/>
              </w:rPr>
              <w:t xml:space="preserve"> (</w:t>
            </w:r>
            <w:r w:rsidR="00723E02" w:rsidRPr="00C362DD">
              <w:rPr>
                <w:bCs/>
              </w:rPr>
              <w:t xml:space="preserve">приводится </w:t>
            </w:r>
            <w:r w:rsidRPr="00C362DD">
              <w:rPr>
                <w:bCs/>
              </w:rPr>
              <w:t>с новой строки):</w:t>
            </w:r>
          </w:p>
          <w:p w:rsidR="008322BF" w:rsidRPr="00C362DD" w:rsidRDefault="008322BF" w:rsidP="0097240B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90C27" w:rsidP="0097240B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C362DD">
              <w:rPr>
                <w:bCs/>
              </w:rPr>
              <w:t>Полные наименования ф</w:t>
            </w:r>
            <w:r w:rsidR="00F057ED" w:rsidRPr="00C362DD">
              <w:rPr>
                <w:bCs/>
              </w:rPr>
              <w:t>акультет</w:t>
            </w:r>
            <w:r w:rsidRPr="00C362DD">
              <w:rPr>
                <w:bCs/>
              </w:rPr>
              <w:t>а</w:t>
            </w:r>
            <w:r w:rsidR="00F057ED" w:rsidRPr="00C362DD">
              <w:rPr>
                <w:bCs/>
              </w:rPr>
              <w:t>, кафедр</w:t>
            </w:r>
            <w:r w:rsidRPr="00C362DD">
              <w:rPr>
                <w:bCs/>
              </w:rPr>
              <w:t>ы, на базе которых будет проведена НИР</w:t>
            </w:r>
            <w:r w:rsidR="00F057ED" w:rsidRPr="00C362DD">
              <w:rPr>
                <w:bCs/>
              </w:rPr>
              <w:t>:</w:t>
            </w:r>
          </w:p>
          <w:p w:rsidR="00F057ED" w:rsidRPr="00C362DD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C362DD">
              <w:rPr>
                <w:bCs/>
              </w:rPr>
              <w:t>Научное направление конкурса</w:t>
            </w:r>
            <w:r w:rsidR="00CC2510" w:rsidRPr="00C362DD">
              <w:rPr>
                <w:vertAlign w:val="superscript"/>
              </w:rPr>
              <w:footnoteReference w:id="2"/>
            </w:r>
            <w:r w:rsidRPr="00C362DD">
              <w:rPr>
                <w:bCs/>
              </w:rPr>
              <w:t>:</w:t>
            </w:r>
          </w:p>
          <w:p w:rsidR="00F057ED" w:rsidRPr="00C362DD" w:rsidRDefault="00F057ED" w:rsidP="00CA3F6C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  <w:rPr>
                <w:rStyle w:val="a4"/>
                <w:vertAlign w:val="baseline"/>
              </w:rPr>
            </w:pPr>
            <w:r w:rsidRPr="00C362DD">
              <w:rPr>
                <w:rStyle w:val="a4"/>
                <w:vertAlign w:val="baseline"/>
              </w:rPr>
              <w:t>Архитектура и градостроительство;</w:t>
            </w:r>
          </w:p>
          <w:p w:rsidR="00F057ED" w:rsidRPr="00C362DD" w:rsidRDefault="00F057ED" w:rsidP="00CA3F6C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  <w:rPr>
                <w:rStyle w:val="a4"/>
                <w:vertAlign w:val="baseline"/>
              </w:rPr>
            </w:pPr>
            <w:r w:rsidRPr="00C362DD">
              <w:rPr>
                <w:rStyle w:val="a4"/>
                <w:vertAlign w:val="baseline"/>
              </w:rPr>
              <w:t>Реставрация и сохранение архитектурного наследия;</w:t>
            </w:r>
          </w:p>
          <w:p w:rsidR="00F057ED" w:rsidRPr="00C362DD" w:rsidRDefault="00F057ED" w:rsidP="00CA3F6C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  <w:rPr>
                <w:rStyle w:val="a4"/>
                <w:vertAlign w:val="baseline"/>
              </w:rPr>
            </w:pPr>
            <w:r w:rsidRPr="00C362DD">
              <w:rPr>
                <w:rStyle w:val="a4"/>
                <w:vertAlign w:val="baseline"/>
              </w:rPr>
              <w:t>Строительство и жилищно-коммунальное хозяйство;</w:t>
            </w:r>
          </w:p>
          <w:p w:rsidR="00F057ED" w:rsidRPr="00C362DD" w:rsidRDefault="00F057ED" w:rsidP="00CA3F6C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  <w:rPr>
                <w:rStyle w:val="a4"/>
                <w:vertAlign w:val="baseline"/>
              </w:rPr>
            </w:pPr>
            <w:r w:rsidRPr="00C362DD">
              <w:rPr>
                <w:rStyle w:val="a4"/>
                <w:vertAlign w:val="baseline"/>
              </w:rPr>
              <w:t>Цифровая трансформация строительства и жилищно-коммунального хозяйства;</w:t>
            </w:r>
          </w:p>
          <w:p w:rsidR="00F057ED" w:rsidRPr="00C362DD" w:rsidRDefault="00F057ED" w:rsidP="00CA3F6C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  <w:rPr>
                <w:rStyle w:val="a4"/>
                <w:vertAlign w:val="baseline"/>
              </w:rPr>
            </w:pPr>
            <w:r w:rsidRPr="00C362DD">
              <w:rPr>
                <w:rStyle w:val="a4"/>
                <w:vertAlign w:val="baseline"/>
              </w:rPr>
              <w:t>Новые материалы, конструкции и аддитивные технологии;</w:t>
            </w:r>
          </w:p>
          <w:p w:rsidR="00F057ED" w:rsidRPr="00C362DD" w:rsidRDefault="00F057ED" w:rsidP="00CA3F6C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  <w:rPr>
                <w:bCs/>
              </w:rPr>
            </w:pPr>
            <w:r w:rsidRPr="00C362DD">
              <w:rPr>
                <w:rStyle w:val="a4"/>
                <w:vertAlign w:val="baseline"/>
              </w:rPr>
              <w:t>Автомобильно-дорожный комплекс и интеллектуальные транспортные системы</w:t>
            </w:r>
            <w:r w:rsidR="00FA58CB" w:rsidRPr="00C362DD">
              <w:t>.</w:t>
            </w:r>
          </w:p>
        </w:tc>
      </w:tr>
      <w:tr w:rsidR="00F057ED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C362DD">
              <w:rPr>
                <w:bCs/>
              </w:rPr>
              <w:t xml:space="preserve">Ключевые слова, характеризующие тематику НИР </w:t>
            </w:r>
            <w:r w:rsidR="0010708D" w:rsidRPr="00C362DD">
              <w:rPr>
                <w:bCs/>
              </w:rPr>
              <w:t>(приводится с новой строки</w:t>
            </w:r>
            <w:r w:rsidRPr="00C362DD">
              <w:rPr>
                <w:bCs/>
              </w:rPr>
              <w:t>)</w:t>
            </w:r>
            <w:r w:rsidR="001373B3" w:rsidRPr="00C362DD">
              <w:rPr>
                <w:rStyle w:val="a4"/>
                <w:bCs/>
              </w:rPr>
              <w:footnoteReference w:id="3"/>
            </w:r>
            <w:r w:rsidRPr="00C362DD">
              <w:rPr>
                <w:bCs/>
              </w:rPr>
              <w:t>:</w:t>
            </w:r>
          </w:p>
          <w:p w:rsidR="00F057ED" w:rsidRPr="00C362DD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C362DD">
              <w:rPr>
                <w:bCs/>
              </w:rPr>
              <w:t>Характеристика НИР</w:t>
            </w:r>
            <w:r w:rsidRPr="00C362DD">
              <w:rPr>
                <w:bCs/>
                <w:vertAlign w:val="superscript"/>
              </w:rPr>
              <w:footnoteReference w:id="4"/>
            </w:r>
            <w:r w:rsidR="00946E0A" w:rsidRPr="00C362DD">
              <w:rPr>
                <w:bCs/>
              </w:rPr>
              <w:t xml:space="preserve">: </w:t>
            </w:r>
          </w:p>
          <w:p w:rsidR="004C6BB6" w:rsidRPr="00C362DD" w:rsidRDefault="002A2B2A" w:rsidP="002E58F1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</w:pPr>
            <w:r w:rsidRPr="00C362DD">
              <w:rPr>
                <w:rStyle w:val="a4"/>
                <w:vertAlign w:val="baseline"/>
              </w:rPr>
              <w:t>фундаментальные научные исследования</w:t>
            </w:r>
            <w:r w:rsidR="009C27A2" w:rsidRPr="00C362DD">
              <w:rPr>
                <w:bCs/>
                <w:vertAlign w:val="superscript"/>
              </w:rPr>
              <w:footnoteReference w:id="5"/>
            </w:r>
            <w:r w:rsidR="00554E93" w:rsidRPr="00C362DD">
              <w:t>;</w:t>
            </w:r>
          </w:p>
          <w:p w:rsidR="002A2B2A" w:rsidRPr="00C362DD" w:rsidRDefault="002A2B2A" w:rsidP="002E58F1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</w:pPr>
            <w:r w:rsidRPr="00C362DD">
              <w:rPr>
                <w:rStyle w:val="a4"/>
                <w:vertAlign w:val="baseline"/>
              </w:rPr>
              <w:lastRenderedPageBreak/>
              <w:t>прикладные научные исследования</w:t>
            </w:r>
            <w:r w:rsidR="009C27A2" w:rsidRPr="00C362DD">
              <w:rPr>
                <w:bCs/>
                <w:vertAlign w:val="superscript"/>
              </w:rPr>
              <w:footnoteReference w:id="6"/>
            </w:r>
            <w:r w:rsidR="00554E93" w:rsidRPr="00C362DD">
              <w:t>;</w:t>
            </w:r>
          </w:p>
          <w:p w:rsidR="002A2B2A" w:rsidRPr="00C362DD" w:rsidRDefault="002A2B2A" w:rsidP="002E58F1">
            <w:pPr>
              <w:pStyle w:val="af0"/>
              <w:widowControl w:val="0"/>
              <w:numPr>
                <w:ilvl w:val="0"/>
                <w:numId w:val="5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78" w:firstLine="0"/>
              <w:jc w:val="both"/>
              <w:rPr>
                <w:bCs/>
              </w:rPr>
            </w:pPr>
            <w:r w:rsidRPr="00C362DD">
              <w:rPr>
                <w:rStyle w:val="a4"/>
                <w:vertAlign w:val="baseline"/>
              </w:rPr>
              <w:t>экспериментальные разработки</w:t>
            </w:r>
            <w:r w:rsidR="009C27A2" w:rsidRPr="00C362DD">
              <w:rPr>
                <w:bCs/>
                <w:vertAlign w:val="superscript"/>
              </w:rPr>
              <w:footnoteReference w:id="7"/>
            </w:r>
            <w:r w:rsidR="00554E93" w:rsidRPr="00C362DD">
              <w:t>.</w:t>
            </w:r>
          </w:p>
        </w:tc>
      </w:tr>
      <w:tr w:rsidR="00F057ED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65C50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C362DD">
              <w:lastRenderedPageBreak/>
              <w:t xml:space="preserve">Шифр по паспорту специальностей ВАК: </w:t>
            </w:r>
          </w:p>
          <w:p w:rsidR="00DF14A6" w:rsidRPr="00C362DD" w:rsidRDefault="00DF14A6" w:rsidP="00DF14A6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057ED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65C50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C362DD">
              <w:t>Область исследований</w:t>
            </w:r>
            <w:r w:rsidR="00A20280" w:rsidRPr="00C362DD">
              <w:t xml:space="preserve"> </w:t>
            </w:r>
            <w:r w:rsidRPr="00C362DD">
              <w:t>из паспорта специальности</w:t>
            </w:r>
            <w:r w:rsidR="00A20280" w:rsidRPr="00C362DD">
              <w:t xml:space="preserve"> (приводится с новой строки)</w:t>
            </w:r>
            <w:r w:rsidR="00A20280" w:rsidRPr="00C362DD">
              <w:rPr>
                <w:rStyle w:val="a4"/>
              </w:rPr>
              <w:footnoteReference w:id="8"/>
            </w:r>
            <w:r w:rsidRPr="00C362DD">
              <w:t>:</w:t>
            </w:r>
          </w:p>
          <w:p w:rsidR="00F057ED" w:rsidRPr="00C362DD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057ED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65C50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C362DD">
              <w:t>Коды ГРНТИ, охватываемые научным исследованием (</w:t>
            </w:r>
            <w:r w:rsidR="00C134AA" w:rsidRPr="00C362DD">
              <w:t xml:space="preserve">приводится </w:t>
            </w:r>
            <w:r w:rsidRPr="00C362DD">
              <w:t>с новой строки):</w:t>
            </w:r>
          </w:p>
          <w:p w:rsidR="00F057ED" w:rsidRPr="00C362DD" w:rsidRDefault="00F057ED" w:rsidP="003F0BA2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F0BA2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A2" w:rsidRPr="00C362DD" w:rsidRDefault="003F0BA2" w:rsidP="003F0BA2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C362DD">
              <w:t xml:space="preserve">При проведении междисциплинарного исследования необходимо обосновать указание нескольких кодов </w:t>
            </w:r>
            <w:r w:rsidR="00C134AA" w:rsidRPr="00C362DD">
              <w:t>(приводится с новой строки)</w:t>
            </w:r>
            <w:r w:rsidR="00815D2B" w:rsidRPr="00C362DD">
              <w:rPr>
                <w:rStyle w:val="a4"/>
              </w:rPr>
              <w:footnoteReference w:id="9"/>
            </w:r>
            <w:r w:rsidRPr="00C362DD">
              <w:t>:</w:t>
            </w:r>
          </w:p>
          <w:p w:rsidR="003F0BA2" w:rsidRPr="00C362DD" w:rsidRDefault="003F0BA2" w:rsidP="003F0BA2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057ED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965C50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C362DD">
              <w:t xml:space="preserve">Коды ОЭСР </w:t>
            </w:r>
            <w:r w:rsidR="00C134AA" w:rsidRPr="00C362DD">
              <w:t>(приводится с новой строки)</w:t>
            </w:r>
            <w:r w:rsidRPr="00C362DD">
              <w:t>:</w:t>
            </w:r>
          </w:p>
          <w:p w:rsidR="00F057ED" w:rsidRPr="00C362DD" w:rsidRDefault="00F057ED" w:rsidP="003F0BA2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F0BA2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BA2" w:rsidRPr="00C362DD" w:rsidRDefault="003F0BA2" w:rsidP="003F0BA2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C362DD">
              <w:t xml:space="preserve">При проведении междисциплинарного исследования необходимо обосновать указание нескольких кодов </w:t>
            </w:r>
            <w:r w:rsidR="00C134AA" w:rsidRPr="00C362DD">
              <w:t>(приводится с новой строки)</w:t>
            </w:r>
            <w:r w:rsidR="00567FFD" w:rsidRPr="00C362DD">
              <w:rPr>
                <w:rStyle w:val="a4"/>
              </w:rPr>
              <w:footnoteReference w:id="10"/>
            </w:r>
            <w:r w:rsidRPr="00C362DD">
              <w:t>:</w:t>
            </w:r>
          </w:p>
          <w:p w:rsidR="003F0BA2" w:rsidRPr="00C362DD" w:rsidRDefault="003F0BA2" w:rsidP="003F0BA2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AB0A7C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4E" w:rsidRDefault="00A9520D" w:rsidP="00A9520D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30"/>
              <w:contextualSpacing/>
              <w:jc w:val="both"/>
            </w:pPr>
            <w:r>
              <w:t>Коды</w:t>
            </w:r>
            <w:r>
              <w:rPr>
                <w:lang w:val="en-US"/>
              </w:rPr>
              <w:t xml:space="preserve"> OECD</w:t>
            </w:r>
            <w:r w:rsidR="00CC657E">
              <w:t xml:space="preserve"> </w:t>
            </w:r>
            <w:bookmarkStart w:id="0" w:name="_GoBack"/>
            <w:bookmarkEnd w:id="0"/>
            <w:r w:rsidR="00CC657E" w:rsidRPr="00C362DD">
              <w:t>(приводится с новой строки)</w:t>
            </w:r>
            <w:r>
              <w:t>:</w:t>
            </w:r>
          </w:p>
          <w:p w:rsidR="00A9520D" w:rsidRPr="00C362DD" w:rsidRDefault="00A9520D" w:rsidP="00A9520D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30"/>
              <w:contextualSpacing/>
              <w:jc w:val="both"/>
            </w:pPr>
          </w:p>
        </w:tc>
      </w:tr>
      <w:tr w:rsidR="00A9520D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20D" w:rsidRDefault="00A9520D" w:rsidP="00AB0A7C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30"/>
              <w:contextualSpacing/>
              <w:jc w:val="both"/>
            </w:pPr>
            <w:r w:rsidRPr="00C362DD">
              <w:t>Общероссийский Классификатор Продукции по видам экономической Деятельности (ОКПД):</w:t>
            </w:r>
          </w:p>
          <w:p w:rsidR="00A9520D" w:rsidRPr="00C362DD" w:rsidRDefault="00A9520D" w:rsidP="00A9520D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30"/>
              <w:contextualSpacing/>
              <w:jc w:val="both"/>
            </w:pPr>
          </w:p>
        </w:tc>
      </w:tr>
      <w:tr w:rsidR="00F057ED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AF1826" w:rsidP="00965C50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C362DD">
              <w:t>УДК</w:t>
            </w:r>
            <w:r w:rsidR="00F057ED" w:rsidRPr="00C362DD">
              <w:t xml:space="preserve">: </w:t>
            </w:r>
          </w:p>
          <w:p w:rsidR="00F057ED" w:rsidRPr="00C362DD" w:rsidRDefault="00F057ED" w:rsidP="00EA01C6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EA01C6" w:rsidRPr="0096661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C6" w:rsidRPr="00C362DD" w:rsidRDefault="00EA01C6" w:rsidP="00EA01C6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C362DD">
              <w:t xml:space="preserve">При проведении междисциплинарного исследования необходимо обосновать указание нескольких кодов </w:t>
            </w:r>
            <w:r w:rsidR="00C134AA" w:rsidRPr="00C362DD">
              <w:t>(приводится с новой строки)</w:t>
            </w:r>
            <w:r w:rsidR="00567FFD" w:rsidRPr="00C362DD">
              <w:rPr>
                <w:rStyle w:val="a4"/>
              </w:rPr>
              <w:footnoteReference w:id="11"/>
            </w:r>
            <w:r w:rsidRPr="00C362DD">
              <w:t>:</w:t>
            </w:r>
          </w:p>
          <w:p w:rsidR="00EA01C6" w:rsidRPr="00C362DD" w:rsidRDefault="00EA01C6" w:rsidP="00EA01C6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F057ED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C362DD" w:rsidRDefault="00F057ED" w:rsidP="0005729C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right="132" w:firstLine="0"/>
              <w:contextualSpacing/>
              <w:jc w:val="both"/>
            </w:pPr>
            <w:r w:rsidRPr="00C362DD">
              <w:t>Направление Стратегии научно-технологического развития Российской Федерации</w:t>
            </w:r>
            <w:r w:rsidR="005A2CD6" w:rsidRPr="00C362DD">
              <w:rPr>
                <w:rStyle w:val="a4"/>
                <w:bCs/>
              </w:rPr>
              <w:footnoteReference w:id="12"/>
            </w:r>
            <w:r w:rsidRPr="00C362DD">
              <w:t>:</w:t>
            </w:r>
          </w:p>
          <w:p w:rsidR="00F057ED" w:rsidRPr="00C362DD" w:rsidRDefault="00F057ED" w:rsidP="0005729C">
            <w:pPr>
              <w:widowControl w:val="0"/>
              <w:suppressLineNumbers/>
              <w:suppressAutoHyphens/>
              <w:ind w:right="132" w:firstLine="38"/>
              <w:jc w:val="both"/>
            </w:pPr>
            <w:r w:rsidRPr="00C362DD">
      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      </w:r>
          </w:p>
          <w:p w:rsidR="00F057ED" w:rsidRPr="00C362DD" w:rsidRDefault="00F057ED" w:rsidP="0005729C">
            <w:pPr>
              <w:widowControl w:val="0"/>
              <w:suppressLineNumbers/>
              <w:suppressAutoHyphens/>
              <w:ind w:right="132" w:firstLine="38"/>
              <w:jc w:val="both"/>
            </w:pPr>
            <w:r w:rsidRPr="00C362DD"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F057ED" w:rsidRPr="00C362DD" w:rsidRDefault="00F057ED" w:rsidP="0005729C">
            <w:pPr>
              <w:widowControl w:val="0"/>
              <w:suppressLineNumbers/>
              <w:suppressAutoHyphens/>
              <w:ind w:right="132" w:firstLine="38"/>
              <w:jc w:val="both"/>
            </w:pPr>
            <w:r w:rsidRPr="00C362DD">
              <w:t xml:space="preserve">в) переход к персонализированной медицине, высокотехнологичному здравоохранению и технологиям </w:t>
            </w:r>
            <w:proofErr w:type="spellStart"/>
            <w:r w:rsidRPr="00C362DD">
              <w:t>здоровьесбережения</w:t>
            </w:r>
            <w:proofErr w:type="spellEnd"/>
            <w:r w:rsidRPr="00C362DD">
              <w:t>, в том числе за счет рационального применения лекарственных препаратов (прежде всего антибактериальных)</w:t>
            </w:r>
            <w:r w:rsidR="001941D1" w:rsidRPr="00C362DD">
              <w:t>;</w:t>
            </w:r>
          </w:p>
          <w:p w:rsidR="00F057ED" w:rsidRPr="00C362DD" w:rsidRDefault="00F057ED" w:rsidP="0005729C">
            <w:pPr>
              <w:widowControl w:val="0"/>
              <w:suppressLineNumbers/>
              <w:suppressAutoHyphens/>
              <w:ind w:right="132" w:firstLine="38"/>
              <w:jc w:val="both"/>
            </w:pPr>
            <w:r w:rsidRPr="00C362DD">
              <w:t xml:space="preserve">г) переход к высокопродуктивному и экологически чистому </w:t>
            </w:r>
            <w:proofErr w:type="spellStart"/>
            <w:r w:rsidRPr="00C362DD">
              <w:t>агро</w:t>
            </w:r>
            <w:proofErr w:type="spellEnd"/>
            <w:r w:rsidRPr="00C362DD">
              <w:t xml:space="preserve">- и </w:t>
            </w:r>
            <w:proofErr w:type="spellStart"/>
            <w:r w:rsidRPr="00C362DD">
              <w:t>аквахозяйству</w:t>
            </w:r>
            <w:proofErr w:type="spellEnd"/>
            <w:r w:rsidRPr="00C362DD"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      </w:r>
          </w:p>
          <w:p w:rsidR="00F057ED" w:rsidRPr="00C362DD" w:rsidRDefault="00F057ED" w:rsidP="0005729C">
            <w:pPr>
              <w:widowControl w:val="0"/>
              <w:suppressLineNumbers/>
              <w:suppressAutoHyphens/>
              <w:ind w:right="132" w:firstLine="38"/>
              <w:jc w:val="both"/>
            </w:pPr>
            <w:r w:rsidRPr="00C362DD">
              <w:t xml:space="preserve">д) 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C362DD">
              <w:t>киберугрозам</w:t>
            </w:r>
            <w:proofErr w:type="spellEnd"/>
            <w:r w:rsidRPr="00C362DD">
              <w:t xml:space="preserve"> и иным источникам опасности для общества, экономики и государства;</w:t>
            </w:r>
          </w:p>
          <w:p w:rsidR="00F057ED" w:rsidRPr="00C362DD" w:rsidRDefault="00F057ED" w:rsidP="0005729C">
            <w:pPr>
              <w:widowControl w:val="0"/>
              <w:suppressLineNumbers/>
              <w:suppressAutoHyphens/>
              <w:ind w:right="132" w:firstLine="38"/>
              <w:jc w:val="both"/>
            </w:pPr>
            <w:r w:rsidRPr="00C362DD">
      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      </w:r>
          </w:p>
          <w:p w:rsidR="00F057ED" w:rsidRPr="00C362DD" w:rsidRDefault="00F057ED" w:rsidP="0005729C">
            <w:pPr>
              <w:widowControl w:val="0"/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right="132" w:firstLine="38"/>
              <w:contextualSpacing/>
              <w:jc w:val="both"/>
              <w:rPr>
                <w:highlight w:val="red"/>
              </w:rPr>
            </w:pPr>
            <w:r w:rsidRPr="00C362DD">
      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      </w:r>
          </w:p>
        </w:tc>
      </w:tr>
      <w:tr w:rsidR="00F057ED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4F44D2">
              <w:t>Приоритетные направления развития науки, технологий и техники Российской Федерации</w:t>
            </w:r>
            <w:r w:rsidR="00744809">
              <w:rPr>
                <w:rStyle w:val="a4"/>
                <w:bCs/>
              </w:rPr>
              <w:footnoteReference w:id="13"/>
            </w:r>
            <w:r w:rsidRPr="004F44D2">
              <w:t>: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jc w:val="both"/>
            </w:pPr>
            <w:r w:rsidRPr="004F44D2">
              <w:t>1. Безопасность и противодействие терроризму.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jc w:val="both"/>
            </w:pPr>
            <w:r w:rsidRPr="004F44D2">
              <w:t xml:space="preserve">2. Индустрия </w:t>
            </w:r>
            <w:proofErr w:type="spellStart"/>
            <w:r w:rsidRPr="004F44D2">
              <w:t>наносистем</w:t>
            </w:r>
            <w:proofErr w:type="spellEnd"/>
            <w:r w:rsidRPr="004F44D2">
              <w:t>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jc w:val="both"/>
            </w:pPr>
            <w:r w:rsidRPr="004F44D2">
              <w:t>3. Информационно-телекоммуникационные системы.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jc w:val="both"/>
            </w:pPr>
            <w:r w:rsidRPr="004F44D2">
              <w:t>4. Науки о жизни.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jc w:val="both"/>
            </w:pPr>
            <w:r w:rsidRPr="004F44D2">
              <w:t>5. Перспективные виды вооружения, военной и специальной техники.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jc w:val="both"/>
            </w:pPr>
            <w:r w:rsidRPr="004F44D2">
              <w:t>6. Рациональное природопользование.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jc w:val="both"/>
            </w:pPr>
            <w:r w:rsidRPr="004F44D2">
              <w:t>7. Транспортные и космические системы.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481"/>
              </w:tabs>
              <w:suppressAutoHyphens/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4F44D2">
              <w:t>8 Энергоэффективность, энергосбережение, ядерная энергетика.</w:t>
            </w:r>
          </w:p>
        </w:tc>
      </w:tr>
      <w:tr w:rsidR="00F057ED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numPr>
                <w:ilvl w:val="1"/>
                <w:numId w:val="3"/>
              </w:numPr>
              <w:suppressLineNumbers/>
              <w:tabs>
                <w:tab w:val="left" w:pos="463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</w:pPr>
            <w:r w:rsidRPr="004F44D2">
              <w:t>Критические технологии Российской Федерации, в которых возможно использование результатов научного исследования</w:t>
            </w:r>
            <w:r w:rsidR="005A2CD6">
              <w:rPr>
                <w:rStyle w:val="a4"/>
                <w:bCs/>
              </w:rPr>
              <w:footnoteReference w:id="14"/>
            </w:r>
            <w:r w:rsidRPr="004F44D2">
              <w:t xml:space="preserve">: 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1. Базовые и критические военные и промышленные технологии для создания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перспективных видов вооружения, военной и специальной техники.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2. Базовые технологии силовой электротехники.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 xml:space="preserve">3. </w:t>
            </w:r>
            <w:proofErr w:type="spellStart"/>
            <w:r w:rsidRPr="004F44D2">
              <w:t>Биокаталитические</w:t>
            </w:r>
            <w:proofErr w:type="spellEnd"/>
            <w:r w:rsidRPr="004F44D2">
              <w:t xml:space="preserve">, биосинтетические и </w:t>
            </w:r>
            <w:proofErr w:type="spellStart"/>
            <w:r w:rsidRPr="004F44D2">
              <w:t>биосенсорные</w:t>
            </w:r>
            <w:proofErr w:type="spellEnd"/>
            <w:r w:rsidRPr="004F44D2">
              <w:t xml:space="preserve"> технологии.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4. Биомедицинские и ветеринарные технологии.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 xml:space="preserve">5. Геномные, </w:t>
            </w:r>
            <w:proofErr w:type="spellStart"/>
            <w:r w:rsidRPr="004F44D2">
              <w:t>протеомные</w:t>
            </w:r>
            <w:proofErr w:type="spellEnd"/>
            <w:r w:rsidRPr="004F44D2">
              <w:t xml:space="preserve"> и </w:t>
            </w:r>
            <w:proofErr w:type="spellStart"/>
            <w:r w:rsidRPr="004F44D2">
              <w:t>постгеномные</w:t>
            </w:r>
            <w:proofErr w:type="spellEnd"/>
            <w:r w:rsidRPr="004F44D2">
              <w:t xml:space="preserve"> технологии.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6. Клеточные технологии.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 xml:space="preserve">7. Компьютерное моделирование </w:t>
            </w:r>
            <w:proofErr w:type="spellStart"/>
            <w:r w:rsidRPr="004F44D2">
              <w:t>наноматериалов</w:t>
            </w:r>
            <w:proofErr w:type="spellEnd"/>
            <w:r w:rsidRPr="004F44D2">
              <w:t xml:space="preserve">, </w:t>
            </w:r>
            <w:proofErr w:type="spellStart"/>
            <w:r w:rsidRPr="004F44D2">
              <w:t>наноустройств</w:t>
            </w:r>
            <w:proofErr w:type="spellEnd"/>
            <w:r w:rsidRPr="004F44D2">
              <w:t xml:space="preserve"> и </w:t>
            </w:r>
            <w:proofErr w:type="spellStart"/>
            <w:r w:rsidRPr="004F44D2">
              <w:t>нанотехнологий</w:t>
            </w:r>
            <w:proofErr w:type="spellEnd"/>
            <w:r w:rsidRPr="004F44D2">
              <w:t>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 xml:space="preserve">8. Нано-, </w:t>
            </w:r>
            <w:proofErr w:type="spellStart"/>
            <w:r w:rsidRPr="004F44D2">
              <w:t>био</w:t>
            </w:r>
            <w:proofErr w:type="spellEnd"/>
            <w:r w:rsidRPr="004F44D2">
              <w:t>-, информационные, когнитивные технологии.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10. Технологии биоинженерии.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 xml:space="preserve">11. Технологии диагностики </w:t>
            </w:r>
            <w:proofErr w:type="spellStart"/>
            <w:r w:rsidRPr="004F44D2">
              <w:t>наноматериалов</w:t>
            </w:r>
            <w:proofErr w:type="spellEnd"/>
            <w:r w:rsidRPr="004F44D2">
              <w:t xml:space="preserve"> и </w:t>
            </w:r>
            <w:proofErr w:type="spellStart"/>
            <w:r w:rsidRPr="004F44D2">
              <w:t>наноустройств</w:t>
            </w:r>
            <w:proofErr w:type="spellEnd"/>
            <w:r w:rsidRPr="004F44D2">
              <w:t>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12. Технологии доступа к широкополосным мультимедийным услугам.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13. Технологии информационных, управляющих, навигационных систем.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 xml:space="preserve">14. Технологии </w:t>
            </w:r>
            <w:proofErr w:type="spellStart"/>
            <w:r w:rsidRPr="004F44D2">
              <w:t>наноустройств</w:t>
            </w:r>
            <w:proofErr w:type="spellEnd"/>
            <w:r w:rsidRPr="004F44D2">
              <w:t xml:space="preserve"> и микросистемной техники.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15. Технологии новых и возобновляемых источников энергии, включая водородную энергетику.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16. Технологии получения и обработки конструкционных наноматериалов.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17. Технологии получения и обработки функциональных наноматериалов.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18. Технологии и программное обеспечение распределенных и высокопроизводительных вычислительных систем.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19. Технологии мониторинга и прогнозирования состояния окружающей среды,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предотвращения и ликвидации ее загрязнения.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20. Технологии поиска, разведки, разработки месторождений полезных ископаемых и их добычи.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21. Технологии предупреждения и ликвидации чрезвычайных ситуаций природного и техногенного характера.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22. Технологии снижения потерь от социально значимых заболеваний.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24. Технологии создания ракетно-космической и транспортной техники нового поколения.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25. Технологии создания электронной компонентной базы и энергоэффективных световых устройств.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</w:pPr>
            <w:r w:rsidRPr="004F44D2">
              <w:t>26. Технологии создания энергосберегающих систем транспортировки, распределения и использования энергии.</w:t>
            </w:r>
          </w:p>
          <w:p w:rsidR="00F057ED" w:rsidRPr="004F44D2" w:rsidRDefault="00F057ED" w:rsidP="00965C50">
            <w:pPr>
              <w:widowControl w:val="0"/>
              <w:suppressLineNumbers/>
              <w:suppressAutoHyphens/>
              <w:jc w:val="both"/>
              <w:rPr>
                <w:highlight w:val="red"/>
              </w:rPr>
            </w:pPr>
            <w:r w:rsidRPr="004F44D2">
              <w:t>27. Технологии энергоэффективного производства и преобразования энергии на органическом топливе.</w:t>
            </w:r>
          </w:p>
        </w:tc>
      </w:tr>
      <w:tr w:rsidR="00F057ED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F44D2">
              <w:rPr>
                <w:bCs/>
              </w:rPr>
              <w:t>Сроки проведения</w:t>
            </w:r>
            <w:r w:rsidR="00D37458">
              <w:rPr>
                <w:rStyle w:val="a4"/>
                <w:bCs/>
              </w:rPr>
              <w:footnoteReference w:id="15"/>
            </w:r>
            <w:r w:rsidRPr="004F44D2">
              <w:rPr>
                <w:bCs/>
              </w:rPr>
              <w:t>: начало – __.__.20__; окончание – __.__.20__.</w:t>
            </w:r>
          </w:p>
        </w:tc>
      </w:tr>
      <w:tr w:rsidR="00F057ED" w:rsidRPr="004909B3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909B3" w:rsidRDefault="00F057ED" w:rsidP="006633B3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909B3">
              <w:rPr>
                <w:bCs/>
              </w:rPr>
              <w:t xml:space="preserve">Плановый </w:t>
            </w:r>
            <w:r w:rsidR="002338C8" w:rsidRPr="004909B3">
              <w:rPr>
                <w:bCs/>
              </w:rPr>
              <w:t xml:space="preserve">предельный </w:t>
            </w:r>
            <w:r w:rsidRPr="004909B3">
              <w:rPr>
                <w:bCs/>
              </w:rPr>
              <w:t>объем средств на выполнение НИР</w:t>
            </w:r>
            <w:r w:rsidR="00A82AEB" w:rsidRPr="004909B3">
              <w:rPr>
                <w:rStyle w:val="a4"/>
                <w:bCs/>
              </w:rPr>
              <w:footnoteReference w:id="16"/>
            </w:r>
            <w:r w:rsidRPr="004909B3">
              <w:rPr>
                <w:bCs/>
              </w:rPr>
              <w:t xml:space="preserve"> (цифрами, в скобках – прописью) – </w:t>
            </w:r>
            <w:r w:rsidR="006633B3">
              <w:rPr>
                <w:bCs/>
              </w:rPr>
              <w:t>185634 (сто восемьдесят пять тысяч шестьсот тридцать четыре</w:t>
            </w:r>
            <w:r w:rsidRPr="004909B3">
              <w:rPr>
                <w:bCs/>
              </w:rPr>
              <w:t>)</w:t>
            </w:r>
            <w:r w:rsidR="00A83FC3" w:rsidRPr="004909B3">
              <w:rPr>
                <w:bCs/>
              </w:rPr>
              <w:t xml:space="preserve"> руб.</w:t>
            </w:r>
            <w:r w:rsidR="00294DC8" w:rsidRPr="004909B3">
              <w:rPr>
                <w:bCs/>
              </w:rPr>
              <w:t xml:space="preserve"> </w:t>
            </w:r>
            <w:r w:rsidR="006633B3">
              <w:rPr>
                <w:bCs/>
              </w:rPr>
              <w:t>48</w:t>
            </w:r>
            <w:r w:rsidR="00294DC8" w:rsidRPr="004909B3">
              <w:rPr>
                <w:bCs/>
              </w:rPr>
              <w:t xml:space="preserve"> (</w:t>
            </w:r>
            <w:r w:rsidR="006633B3">
              <w:rPr>
                <w:bCs/>
              </w:rPr>
              <w:t>сорок восемь</w:t>
            </w:r>
            <w:r w:rsidR="00294DC8" w:rsidRPr="004909B3">
              <w:rPr>
                <w:bCs/>
              </w:rPr>
              <w:t>) коп.</w:t>
            </w:r>
          </w:p>
        </w:tc>
      </w:tr>
      <w:tr w:rsidR="00F057ED" w:rsidRPr="004D23A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D23A6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D23A6">
              <w:rPr>
                <w:bCs/>
              </w:rPr>
              <w:t xml:space="preserve">Актуальность НИР </w:t>
            </w:r>
            <w:r w:rsidR="00C134AA" w:rsidRPr="004D23A6">
              <w:rPr>
                <w:bCs/>
              </w:rPr>
              <w:t>(приводится с новой строки)</w:t>
            </w:r>
            <w:r w:rsidRPr="004D23A6">
              <w:rPr>
                <w:bCs/>
              </w:rPr>
              <w:t>.</w:t>
            </w:r>
          </w:p>
          <w:p w:rsidR="00F057ED" w:rsidRPr="004D23A6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D23A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D23A6" w:rsidRDefault="00F057ED" w:rsidP="008472B2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D23A6">
              <w:rPr>
                <w:bCs/>
              </w:rPr>
              <w:t>Аннотация НИР (</w:t>
            </w:r>
            <w:r w:rsidR="007F5548" w:rsidRPr="004D23A6">
              <w:rPr>
                <w:bCs/>
              </w:rPr>
              <w:t xml:space="preserve">приводится </w:t>
            </w:r>
            <w:r w:rsidRPr="004D23A6">
              <w:rPr>
                <w:bCs/>
              </w:rPr>
              <w:t>с новой строки</w:t>
            </w:r>
            <w:r w:rsidR="008472B2" w:rsidRPr="004D23A6">
              <w:rPr>
                <w:bCs/>
              </w:rPr>
              <w:t>)</w:t>
            </w:r>
            <w:r w:rsidR="008472B2" w:rsidRPr="004D23A6">
              <w:rPr>
                <w:rStyle w:val="a4"/>
                <w:bCs/>
              </w:rPr>
              <w:t xml:space="preserve"> </w:t>
            </w:r>
            <w:r w:rsidR="008472B2" w:rsidRPr="004D23A6">
              <w:rPr>
                <w:rStyle w:val="a4"/>
                <w:bCs/>
              </w:rPr>
              <w:footnoteReference w:id="17"/>
            </w:r>
            <w:r w:rsidRPr="004D23A6">
              <w:rPr>
                <w:bCs/>
              </w:rPr>
              <w:t>.</w:t>
            </w:r>
          </w:p>
        </w:tc>
      </w:tr>
      <w:tr w:rsidR="00F057ED" w:rsidRPr="004D23A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D23A6" w:rsidRDefault="00F057ED" w:rsidP="00965C50">
            <w:pPr>
              <w:widowControl w:val="0"/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D23A6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D23A6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D23A6">
              <w:rPr>
                <w:bCs/>
              </w:rPr>
              <w:t xml:space="preserve">Содержание НИР </w:t>
            </w:r>
            <w:r w:rsidR="006473F6" w:rsidRPr="004D23A6">
              <w:rPr>
                <w:bCs/>
              </w:rPr>
              <w:t xml:space="preserve">(приводится </w:t>
            </w:r>
            <w:r w:rsidRPr="004D23A6">
              <w:rPr>
                <w:bCs/>
              </w:rPr>
              <w:t>с новой строки)</w:t>
            </w:r>
            <w:r w:rsidR="00F40AFE" w:rsidRPr="004D23A6">
              <w:rPr>
                <w:rStyle w:val="a4"/>
                <w:bCs/>
              </w:rPr>
              <w:footnoteReference w:id="18"/>
            </w:r>
            <w:r w:rsidRPr="004D23A6">
              <w:rPr>
                <w:bCs/>
              </w:rPr>
              <w:t>.</w:t>
            </w:r>
          </w:p>
          <w:p w:rsidR="00F057ED" w:rsidRPr="004D23A6" w:rsidRDefault="00F057ED" w:rsidP="00965C50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F44D2">
              <w:rPr>
                <w:bCs/>
              </w:rPr>
              <w:t xml:space="preserve">Цель проведения НИР </w:t>
            </w:r>
            <w:r w:rsidR="00C134AA">
              <w:rPr>
                <w:bCs/>
              </w:rPr>
              <w:t>(приводится с новой строки)</w:t>
            </w:r>
            <w:r w:rsidRPr="004F44D2">
              <w:rPr>
                <w:bCs/>
              </w:rPr>
              <w:t>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F44D2">
              <w:rPr>
                <w:bCs/>
              </w:rPr>
              <w:t xml:space="preserve">Задачи проведения НИР </w:t>
            </w:r>
            <w:r w:rsidR="00C134AA">
              <w:rPr>
                <w:bCs/>
              </w:rPr>
              <w:t>(приводится с новой строки)</w:t>
            </w:r>
            <w:r w:rsidRPr="004F44D2">
              <w:rPr>
                <w:bCs/>
              </w:rPr>
              <w:t>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D23A6" w:rsidTr="00AF6271">
        <w:trPr>
          <w:trHeight w:val="180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D23A6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D23A6">
              <w:rPr>
                <w:bCs/>
              </w:rPr>
              <w:t xml:space="preserve">Методы решения задач </w:t>
            </w:r>
            <w:r w:rsidR="00C134AA" w:rsidRPr="004D23A6">
              <w:rPr>
                <w:bCs/>
              </w:rPr>
              <w:t>(приводится с новой строки)</w:t>
            </w:r>
            <w:r w:rsidRPr="004D23A6">
              <w:rPr>
                <w:bCs/>
              </w:rPr>
              <w:t>.</w:t>
            </w:r>
          </w:p>
          <w:p w:rsidR="00F057ED" w:rsidRPr="004D23A6" w:rsidRDefault="00F057ED" w:rsidP="00965C50">
            <w:pPr>
              <w:widowControl w:val="0"/>
              <w:suppressLineNumbers/>
              <w:tabs>
                <w:tab w:val="left" w:pos="322"/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457F1A">
        <w:trPr>
          <w:trHeight w:val="180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F44D2">
              <w:rPr>
                <w:bCs/>
              </w:rPr>
              <w:t xml:space="preserve">Новизна научного исследования </w:t>
            </w:r>
            <w:r w:rsidR="00C134AA">
              <w:rPr>
                <w:bCs/>
              </w:rPr>
              <w:t>(приводится с новой строки)</w:t>
            </w:r>
            <w:r w:rsidRPr="004F44D2">
              <w:rPr>
                <w:bCs/>
              </w:rPr>
              <w:t>.</w:t>
            </w:r>
          </w:p>
          <w:p w:rsidR="00F057ED" w:rsidRPr="004F44D2" w:rsidRDefault="00F057ED" w:rsidP="00965C50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457F1A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4F44D2">
              <w:rPr>
                <w:bCs/>
              </w:rPr>
              <w:t>Научный задел.</w:t>
            </w:r>
          </w:p>
          <w:p w:rsidR="005456E8" w:rsidRDefault="005456E8" w:rsidP="005456E8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>
              <w:rPr>
                <w:bCs/>
              </w:rPr>
              <w:t>Общее описание.</w:t>
            </w:r>
          </w:p>
          <w:p w:rsidR="00B97C6E" w:rsidRPr="004F44D2" w:rsidRDefault="00B97C6E" w:rsidP="009A17D5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</w:tr>
      <w:tr w:rsidR="009A17D5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D5" w:rsidRPr="00DA7EAE" w:rsidRDefault="009A17D5" w:rsidP="009A17D5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A7EAE">
              <w:rPr>
                <w:bCs/>
              </w:rPr>
              <w:t>Ранее проводимые исследования по теме НИР.</w:t>
            </w:r>
            <w:r w:rsidRPr="00DA7EAE">
              <w:rPr>
                <w:rStyle w:val="a4"/>
                <w:bCs/>
              </w:rPr>
              <w:footnoteReference w:id="19"/>
            </w:r>
          </w:p>
          <w:p w:rsidR="009A17D5" w:rsidRPr="00DA7EAE" w:rsidRDefault="009A17D5" w:rsidP="009A17D5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DB0996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6" w:rsidRPr="00DA7EAE" w:rsidRDefault="002034D5" w:rsidP="002034D5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A7EAE">
              <w:rPr>
                <w:bCs/>
              </w:rPr>
              <w:t>Публикации по теме НИР</w:t>
            </w:r>
            <w:r w:rsidR="0094023F" w:rsidRPr="00DA7EAE">
              <w:rPr>
                <w:bCs/>
              </w:rPr>
              <w:t xml:space="preserve"> </w:t>
            </w:r>
            <w:r w:rsidR="009740F3" w:rsidRPr="00DA7EAE">
              <w:rPr>
                <w:bCs/>
              </w:rPr>
              <w:t xml:space="preserve">по категориям </w:t>
            </w:r>
            <w:r w:rsidR="0094023F" w:rsidRPr="00DA7EAE">
              <w:rPr>
                <w:bCs/>
              </w:rPr>
              <w:t>(при наличии)</w:t>
            </w:r>
            <w:r w:rsidRPr="00DA7EAE">
              <w:rPr>
                <w:bCs/>
              </w:rPr>
              <w:t>.</w:t>
            </w:r>
            <w:r w:rsidR="00CB6608" w:rsidRPr="00DA7EAE">
              <w:rPr>
                <w:rStyle w:val="a4"/>
                <w:bCs/>
              </w:rPr>
              <w:footnoteReference w:id="20"/>
            </w:r>
          </w:p>
          <w:p w:rsidR="00777CBD" w:rsidRPr="00DA7EAE" w:rsidRDefault="008D57A5" w:rsidP="008D57A5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DA7EAE">
              <w:rPr>
                <w:bCs/>
              </w:rPr>
              <w:t>Всего</w:t>
            </w:r>
            <w:r w:rsidR="00BF744E" w:rsidRPr="00DA7EAE">
              <w:rPr>
                <w:rStyle w:val="a4"/>
                <w:bCs/>
              </w:rPr>
              <w:footnoteReference w:id="21"/>
            </w:r>
            <w:r w:rsidRPr="00DA7EAE">
              <w:rPr>
                <w:bCs/>
              </w:rPr>
              <w:t xml:space="preserve"> – </w:t>
            </w:r>
          </w:p>
          <w:p w:rsidR="008D57A5" w:rsidRPr="00DA7EAE" w:rsidRDefault="009F1728" w:rsidP="008D57A5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DA7EAE">
              <w:rPr>
                <w:bCs/>
              </w:rPr>
              <w:t>Списки по категориям.</w:t>
            </w:r>
            <w:r w:rsidRPr="00DA7EAE">
              <w:rPr>
                <w:rStyle w:val="a4"/>
                <w:bCs/>
              </w:rPr>
              <w:footnoteReference w:id="22"/>
            </w:r>
          </w:p>
        </w:tc>
      </w:tr>
      <w:tr w:rsidR="00DB0996" w:rsidRPr="004F44D2" w:rsidTr="00AF6271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96" w:rsidRPr="00DA7EAE" w:rsidRDefault="00DB0996" w:rsidP="002034D5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A7EAE">
              <w:rPr>
                <w:bCs/>
              </w:rPr>
              <w:t>Выступление с докладом по теме НИР на н</w:t>
            </w:r>
            <w:r w:rsidR="002034D5" w:rsidRPr="00DA7EAE">
              <w:rPr>
                <w:bCs/>
              </w:rPr>
              <w:t xml:space="preserve">аучных </w:t>
            </w:r>
            <w:proofErr w:type="spellStart"/>
            <w:r w:rsidR="002034D5" w:rsidRPr="00DA7EAE">
              <w:rPr>
                <w:bCs/>
              </w:rPr>
              <w:t>конгрессных</w:t>
            </w:r>
            <w:proofErr w:type="spellEnd"/>
            <w:r w:rsidR="002034D5" w:rsidRPr="00DA7EAE">
              <w:rPr>
                <w:bCs/>
              </w:rPr>
              <w:t xml:space="preserve"> мероприятиях</w:t>
            </w:r>
            <w:r w:rsidR="0094023F" w:rsidRPr="00DA7EAE">
              <w:rPr>
                <w:bCs/>
              </w:rPr>
              <w:t xml:space="preserve"> (при наличии)</w:t>
            </w:r>
            <w:r w:rsidR="002034D5" w:rsidRPr="00DA7EAE">
              <w:rPr>
                <w:bCs/>
              </w:rPr>
              <w:t>.</w:t>
            </w:r>
            <w:r w:rsidR="001C034E" w:rsidRPr="00DA7EAE">
              <w:rPr>
                <w:rStyle w:val="a4"/>
                <w:bCs/>
              </w:rPr>
              <w:footnoteReference w:id="23"/>
            </w:r>
          </w:p>
          <w:p w:rsidR="00777CBD" w:rsidRPr="00DA7EAE" w:rsidRDefault="00777CBD" w:rsidP="00DB0996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8C48DC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DC" w:rsidRPr="00DA7EAE" w:rsidRDefault="008C48DC" w:rsidP="008C48DC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DA7EAE">
              <w:rPr>
                <w:bCs/>
              </w:rPr>
              <w:t>Результаты интеллектуальной деятельности по теме НИР</w:t>
            </w:r>
            <w:r w:rsidR="0094023F" w:rsidRPr="00DA7EAE">
              <w:rPr>
                <w:bCs/>
              </w:rPr>
              <w:t xml:space="preserve"> (при наличии)</w:t>
            </w:r>
            <w:r w:rsidRPr="00DA7EAE">
              <w:rPr>
                <w:bCs/>
              </w:rPr>
              <w:t>.</w:t>
            </w:r>
            <w:r w:rsidRPr="00DA7EAE">
              <w:rPr>
                <w:rStyle w:val="a4"/>
                <w:bCs/>
              </w:rPr>
              <w:footnoteReference w:id="24"/>
            </w:r>
          </w:p>
          <w:p w:rsidR="008C48DC" w:rsidRPr="00DA7EAE" w:rsidRDefault="008C48DC" w:rsidP="00F049E9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BB344E"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DA7EAE">
              <w:rPr>
                <w:bCs/>
              </w:rPr>
              <w:t>Основные направления дальнейшего использования предполагаемых результатов</w:t>
            </w:r>
            <w:r w:rsidR="00CE0AC8" w:rsidRPr="00DA7EAE">
              <w:rPr>
                <w:bCs/>
              </w:rPr>
              <w:t>.</w:t>
            </w:r>
            <w:r w:rsidR="00C323E7" w:rsidRPr="00DA7EAE">
              <w:rPr>
                <w:rStyle w:val="a4"/>
                <w:bCs/>
              </w:rPr>
              <w:footnoteReference w:id="25"/>
            </w:r>
          </w:p>
          <w:p w:rsidR="00374CE1" w:rsidRPr="00DA7EAE" w:rsidRDefault="00374CE1" w:rsidP="00965C50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BB344E">
        <w:trPr>
          <w:trHeight w:val="416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464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DA7EAE">
              <w:rPr>
                <w:bCs/>
              </w:rPr>
              <w:t>Ожидаемые научные и (или) научно-технические результаты НИР (с новой строки, общие результаты, не включающие целевые показатели)</w:t>
            </w:r>
            <w:r w:rsidR="004B1CD4" w:rsidRPr="00DA7EAE">
              <w:rPr>
                <w:rStyle w:val="a4"/>
                <w:bCs/>
              </w:rPr>
              <w:footnoteReference w:id="26"/>
            </w:r>
            <w:r w:rsidRPr="00DA7EAE">
              <w:rPr>
                <w:bCs/>
              </w:rPr>
              <w:t>.</w:t>
            </w:r>
          </w:p>
          <w:p w:rsidR="004B469B" w:rsidRPr="00DA7EAE" w:rsidRDefault="004B469B" w:rsidP="00965C50">
            <w:pPr>
              <w:widowControl w:val="0"/>
              <w:suppressLineNumbers/>
              <w:tabs>
                <w:tab w:val="left" w:pos="32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5454EC" w:rsidRPr="005454EC" w:rsidTr="00BB344E">
        <w:trPr>
          <w:trHeight w:val="85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EC" w:rsidRPr="00DA7EAE" w:rsidRDefault="005454EC" w:rsidP="005454EC">
            <w:pPr>
              <w:widowControl w:val="0"/>
              <w:suppressLineNumbers/>
              <w:tabs>
                <w:tab w:val="left" w:pos="46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F510C8">
        <w:trPr>
          <w:trHeight w:val="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DA7EAE">
              <w:rPr>
                <w:bCs/>
              </w:rPr>
              <w:t>№ п/п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DA7EAE">
              <w:rPr>
                <w:bCs/>
              </w:rPr>
              <w:t>Целевые индикаторы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7ED" w:rsidRPr="00DA7EAE" w:rsidRDefault="00F057ED" w:rsidP="000D6B65">
            <w:pPr>
              <w:widowControl w:val="0"/>
              <w:suppressLineNumbers/>
              <w:tabs>
                <w:tab w:val="left" w:pos="463"/>
              </w:tabs>
              <w:suppressAutoHyphens/>
              <w:ind w:left="-58" w:right="-52"/>
              <w:jc w:val="center"/>
              <w:rPr>
                <w:bCs/>
              </w:rPr>
            </w:pPr>
            <w:r w:rsidRPr="00DA7EAE">
              <w:rPr>
                <w:bCs/>
              </w:rPr>
              <w:t>Единицы измерения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tabs>
                <w:tab w:val="left" w:pos="463"/>
              </w:tabs>
              <w:suppressAutoHyphens/>
              <w:ind w:left="-58"/>
              <w:jc w:val="center"/>
              <w:rPr>
                <w:bCs/>
              </w:rPr>
            </w:pPr>
            <w:r w:rsidRPr="00DA7EAE">
              <w:rPr>
                <w:bCs/>
              </w:rPr>
              <w:t>Плановые значения</w:t>
            </w:r>
          </w:p>
        </w:tc>
      </w:tr>
      <w:tr w:rsidR="00F9384F" w:rsidRPr="004F44D2" w:rsidTr="00AF6271">
        <w:trPr>
          <w:trHeight w:val="70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F" w:rsidRPr="00DA7EAE" w:rsidRDefault="00F9384F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t>Обязательные</w:t>
            </w:r>
          </w:p>
        </w:tc>
      </w:tr>
      <w:tr w:rsidR="00F057ED" w:rsidRPr="004F44D2" w:rsidTr="009C5AF9">
        <w:trPr>
          <w:trHeight w:val="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5E09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rPr>
                <w:bCs/>
              </w:rPr>
              <w:t>1.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7EAE">
              <w:t>Количество опубликованных статей</w:t>
            </w:r>
            <w:r w:rsidR="00051289" w:rsidRPr="00DA7EAE">
              <w:t xml:space="preserve"> с результатами НИР по гранту</w:t>
            </w:r>
            <w:r w:rsidR="00051289" w:rsidRPr="00DA7EAE">
              <w:rPr>
                <w:rStyle w:val="a4"/>
              </w:rPr>
              <w:footnoteReference w:id="27"/>
            </w:r>
            <w:r w:rsidR="00051289" w:rsidRPr="00DA7EAE">
              <w:t xml:space="preserve"> </w:t>
            </w:r>
            <w:r w:rsidRPr="00DA7EAE">
              <w:t>в научных изданиях, индексируемых в базе данных Web of Science Core Collection /</w:t>
            </w:r>
            <w:r w:rsidR="0031773C" w:rsidRPr="00DA7EAE">
              <w:t xml:space="preserve"> </w:t>
            </w:r>
            <w:r w:rsidRPr="00DA7EAE">
              <w:t>Scopus (Q1, Q2) или публикаций в журналах, входящих в перечень ВАК (К1, К2)</w:t>
            </w:r>
            <w:r w:rsidR="00CD5955" w:rsidRPr="00DA7EAE"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rPr>
                <w:bCs/>
              </w:rPr>
              <w:t>Ед.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E53B57" w:rsidP="00AF627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DA7EAE">
              <w:t>2 опубликованные статьи в научных журналах, входящих в перечень ВАК категории К1/К2</w:t>
            </w:r>
            <w:r w:rsidRPr="00DA7EAE">
              <w:rPr>
                <w:vertAlign w:val="superscript"/>
              </w:rPr>
              <w:footnoteReference w:id="28"/>
            </w:r>
            <w:r w:rsidRPr="00DA7EAE">
              <w:t xml:space="preserve"> или 1 опубликованная статья в научных журналах, индексируемых в Scopus/</w:t>
            </w:r>
            <w:proofErr w:type="spellStart"/>
            <w:r w:rsidRPr="00DA7EAE">
              <w:t>WoS</w:t>
            </w:r>
            <w:proofErr w:type="spellEnd"/>
            <w:r w:rsidRPr="00DA7EAE">
              <w:t xml:space="preserve"> квартили Q1/Q2</w:t>
            </w:r>
            <w:r w:rsidRPr="00DA7EAE">
              <w:rPr>
                <w:vertAlign w:val="superscript"/>
              </w:rPr>
              <w:footnoteReference w:id="29"/>
            </w:r>
            <w:r w:rsidR="009F631E" w:rsidRPr="00DA7EAE">
              <w:t>.</w:t>
            </w:r>
          </w:p>
        </w:tc>
      </w:tr>
      <w:tr w:rsidR="00F057ED" w:rsidRPr="004F44D2" w:rsidTr="00F510C8">
        <w:trPr>
          <w:trHeight w:val="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5E09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rPr>
                <w:bCs/>
              </w:rPr>
              <w:t>2.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5A08AC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DA7EAE">
              <w:t xml:space="preserve">Количество </w:t>
            </w:r>
            <w:r w:rsidR="005A08AC" w:rsidRPr="00DA7EAE">
              <w:t xml:space="preserve">публикаций на сайте СПбГАСУ (раздел «Новости»), в которой представлены результаты </w:t>
            </w:r>
            <w:r w:rsidR="003424CB" w:rsidRPr="00DA7EAE">
              <w:t>НИР по гранту</w:t>
            </w:r>
            <w:r w:rsidR="003424CB" w:rsidRPr="00DA7EAE">
              <w:rPr>
                <w:rStyle w:val="a4"/>
              </w:rPr>
              <w:footnoteReference w:id="30"/>
            </w:r>
            <w:r w:rsidR="003424CB" w:rsidRPr="00DA7EAE">
              <w:t xml:space="preserve"> </w:t>
            </w:r>
            <w:r w:rsidR="005A08AC" w:rsidRPr="00DA7EAE">
              <w:t>(не менее 1).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t>Ед.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AF627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DA7EAE">
              <w:t xml:space="preserve">1 </w:t>
            </w:r>
            <w:r w:rsidR="00AB1BAA" w:rsidRPr="00DA7EAE">
              <w:t>публикация</w:t>
            </w:r>
            <w:r w:rsidR="009F631E" w:rsidRPr="00DA7EAE">
              <w:t>.</w:t>
            </w:r>
          </w:p>
        </w:tc>
      </w:tr>
      <w:tr w:rsidR="00F9384F" w:rsidRPr="004F44D2" w:rsidTr="00AF6271">
        <w:trPr>
          <w:trHeight w:val="70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84F" w:rsidRPr="00DA7EAE" w:rsidRDefault="00F9384F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DA7EAE">
              <w:t>Дополнительные</w:t>
            </w:r>
          </w:p>
        </w:tc>
      </w:tr>
      <w:tr w:rsidR="00F057ED" w:rsidRPr="004F44D2" w:rsidTr="00F510C8">
        <w:trPr>
          <w:trHeight w:val="13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5E09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rPr>
                <w:bCs/>
              </w:rPr>
              <w:t>3.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F6002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DA7EAE">
              <w:t xml:space="preserve">Количество </w:t>
            </w:r>
            <w:r w:rsidR="00F057ED" w:rsidRPr="00DA7EAE">
              <w:t>результатов интеллектуальной деятельности (изобретения, базы данных, полезные модели, промышленные образцы, программы для электронных вычислительных машин, секрет производства (ноу-хау))</w:t>
            </w:r>
            <w:r w:rsidR="00AA7DD4" w:rsidRPr="00DA7EAE">
              <w:t>, полученные в результате выполнения НИР по гранту</w:t>
            </w:r>
            <w:r w:rsidR="00AA7DD4" w:rsidRPr="00DA7EAE">
              <w:rPr>
                <w:vertAlign w:val="superscript"/>
              </w:rPr>
              <w:footnoteReference w:id="31"/>
            </w:r>
            <w:r w:rsidR="00CD5955" w:rsidRPr="00DA7EAE"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rPr>
                <w:bCs/>
              </w:rPr>
              <w:t>Ед.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AF627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DA7EAE">
              <w:t>Предложение соискателя</w:t>
            </w:r>
            <w:r w:rsidR="001C5D19" w:rsidRPr="00DA7EAE">
              <w:rPr>
                <w:vertAlign w:val="superscript"/>
              </w:rPr>
              <w:footnoteReference w:id="32"/>
            </w:r>
            <w:r w:rsidR="00E8436F" w:rsidRPr="00DA7EAE">
              <w:t xml:space="preserve">: </w:t>
            </w:r>
          </w:p>
        </w:tc>
      </w:tr>
      <w:tr w:rsidR="00F057ED" w:rsidRPr="004F44D2" w:rsidTr="00F510C8">
        <w:trPr>
          <w:trHeight w:val="6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5E09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rPr>
                <w:bCs/>
              </w:rPr>
              <w:t>4.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F6002" w:rsidP="00405239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DA7EAE">
              <w:t xml:space="preserve">Количество </w:t>
            </w:r>
            <w:r w:rsidR="00F057ED" w:rsidRPr="00DA7EAE">
              <w:t>научных публикаций (монографии, статьи, тезисы докладов, другие публикации)</w:t>
            </w:r>
            <w:r w:rsidR="00405239" w:rsidRPr="00DA7EAE">
              <w:t xml:space="preserve"> с результатами НИР по гранту</w:t>
            </w:r>
            <w:r w:rsidR="00405239" w:rsidRPr="00DA7EAE">
              <w:rPr>
                <w:vertAlign w:val="superscript"/>
              </w:rPr>
              <w:footnoteReference w:id="33"/>
            </w:r>
            <w:r w:rsidR="00CD5955" w:rsidRPr="00DA7EAE">
              <w:t>.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7EAE">
              <w:rPr>
                <w:bCs/>
              </w:rPr>
              <w:t>Ед.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AF627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both"/>
            </w:pPr>
            <w:r w:rsidRPr="00DA7EAE">
              <w:t>Предложение соискателя</w:t>
            </w:r>
            <w:r w:rsidR="005D2DFD" w:rsidRPr="00DA7EAE">
              <w:rPr>
                <w:vertAlign w:val="superscript"/>
              </w:rPr>
              <w:footnoteReference w:id="34"/>
            </w:r>
            <w:r w:rsidR="00E8436F" w:rsidRPr="00DA7EAE">
              <w:t xml:space="preserve">: </w:t>
            </w:r>
          </w:p>
        </w:tc>
      </w:tr>
      <w:tr w:rsidR="00F057ED" w:rsidRPr="004F44D2" w:rsidTr="00AF6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ED" w:rsidRPr="00DA7EAE" w:rsidRDefault="00F057ED" w:rsidP="00965C50">
            <w:pPr>
              <w:widowControl w:val="0"/>
              <w:numPr>
                <w:ilvl w:val="0"/>
                <w:numId w:val="3"/>
              </w:numPr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bCs/>
              </w:rPr>
            </w:pPr>
            <w:r w:rsidRPr="00DA7EAE">
              <w:rPr>
                <w:bCs/>
              </w:rPr>
              <w:t>Перечень научной, технической и другой документации, представляемой по окончании НИР: Отчёт о выполнении НИР, список (эл. вид) и оттиски публикаций, список (эл. вид) и копии охранных документов и др.</w:t>
            </w:r>
          </w:p>
        </w:tc>
      </w:tr>
      <w:tr w:rsidR="00F057ED" w:rsidRPr="004F44D2" w:rsidTr="00AF6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356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suppressLineNumbers/>
              <w:tabs>
                <w:tab w:val="left" w:pos="382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</w:p>
        </w:tc>
      </w:tr>
      <w:tr w:rsidR="00F057ED" w:rsidRPr="004F44D2" w:rsidTr="00AF62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56" w:type="dxa"/>
            <w:gridSpan w:val="18"/>
            <w:tcBorders>
              <w:bottom w:val="single" w:sz="4" w:space="0" w:color="auto"/>
            </w:tcBorders>
          </w:tcPr>
          <w:p w:rsidR="00F057ED" w:rsidRPr="004F44D2" w:rsidRDefault="00F057ED" w:rsidP="00965C50">
            <w:pPr>
              <w:widowControl w:val="0"/>
              <w:suppressLineNumbers/>
              <w:suppressAutoHyphens/>
              <w:ind w:firstLine="720"/>
              <w:jc w:val="both"/>
            </w:pPr>
            <w:r w:rsidRPr="004F44D2">
              <w:t>Я, нижеподписавшийся, подтверждаю, что:</w:t>
            </w:r>
          </w:p>
          <w:p w:rsidR="00F057ED" w:rsidRPr="004F44D2" w:rsidRDefault="00F057ED" w:rsidP="00965C5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93"/>
              </w:tabs>
              <w:suppressAutoHyphens/>
              <w:ind w:left="0" w:firstLine="709"/>
              <w:contextualSpacing/>
              <w:jc w:val="both"/>
            </w:pPr>
            <w:r w:rsidRPr="004F44D2">
              <w:t>согласен с условиями участия в конкурсе грантов в рамках Положения о конкурсе грантов на выполнение научно-исследовательских работ научно-педагогическими работниками СПбГАСУ;</w:t>
            </w:r>
          </w:p>
          <w:p w:rsidR="00F057ED" w:rsidRPr="004F44D2" w:rsidRDefault="00F057ED" w:rsidP="00965C5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93"/>
              </w:tabs>
              <w:suppressAutoHyphens/>
              <w:ind w:left="0" w:firstLine="709"/>
              <w:contextualSpacing/>
              <w:jc w:val="both"/>
            </w:pPr>
            <w:r w:rsidRPr="004F44D2">
              <w:t>в случае выделения гранта буду являться Исполнителем данной НИР, в установленные сроки представлю отчётную документацию и в публикациях результатов исследований по выделенному гранту обязуюсь ссылаться на финансовую поддержку в форме гранта СПбГАСУ, а также обязуюсь обеспечить выполнение целевых индикаторов, необходимых для достижения результатов предоставления гранта;</w:t>
            </w:r>
          </w:p>
          <w:p w:rsidR="00F057ED" w:rsidRPr="004F44D2" w:rsidRDefault="00F057ED" w:rsidP="00965C50">
            <w:pPr>
              <w:widowControl w:val="0"/>
              <w:numPr>
                <w:ilvl w:val="0"/>
                <w:numId w:val="1"/>
              </w:numPr>
              <w:suppressLineNumbers/>
              <w:tabs>
                <w:tab w:val="left" w:pos="993"/>
              </w:tabs>
              <w:suppressAutoHyphens/>
              <w:ind w:left="0" w:firstLine="709"/>
              <w:contextualSpacing/>
              <w:jc w:val="both"/>
            </w:pPr>
            <w:r w:rsidRPr="004F44D2">
              <w:t>проведение НИР планирую проводить на материально-технической базе СПбГАСУ.</w:t>
            </w:r>
          </w:p>
        </w:tc>
      </w:tr>
      <w:tr w:rsidR="00F057ED" w:rsidRPr="004F44D2" w:rsidTr="00AF627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935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7ED" w:rsidRPr="004F44D2" w:rsidRDefault="00F057ED" w:rsidP="00965C50">
            <w:pPr>
              <w:widowControl w:val="0"/>
              <w:suppressLineNumbers/>
              <w:suppressAutoHyphens/>
            </w:pPr>
          </w:p>
          <w:p w:rsidR="00F057ED" w:rsidRPr="004F44D2" w:rsidRDefault="00F057ED" w:rsidP="00965C50">
            <w:pPr>
              <w:widowControl w:val="0"/>
              <w:suppressLineNumbers/>
              <w:suppressAutoHyphens/>
            </w:pP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965C50">
            <w:pPr>
              <w:widowControl w:val="0"/>
              <w:suppressLineNumbers/>
              <w:suppressAutoHyphens/>
            </w:pPr>
            <w:r w:rsidRPr="004909B3">
              <w:t>Исполнитель НИР</w:t>
            </w:r>
          </w:p>
        </w:tc>
        <w:tc>
          <w:tcPr>
            <w:tcW w:w="15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965C50">
            <w:pPr>
              <w:widowControl w:val="0"/>
              <w:suppressLineNumbers/>
              <w:suppressAutoHyphens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965C50">
            <w:pPr>
              <w:widowControl w:val="0"/>
              <w:suppressLineNumbers/>
              <w:suppressAutoHyphens/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965C50">
            <w:pPr>
              <w:widowControl w:val="0"/>
              <w:suppressLineNumbers/>
              <w:suppressAutoHyphens/>
            </w:pP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  <w:r w:rsidRPr="004909B3">
              <w:rPr>
                <w:sz w:val="22"/>
              </w:rPr>
              <w:t>(подпись)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</w:pPr>
            <w:r w:rsidRPr="004909B3">
              <w:t>(инициалы и фамилия)</w:t>
            </w: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</w:pPr>
          </w:p>
        </w:tc>
      </w:tr>
      <w:tr w:rsidR="00222961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  <w:r w:rsidRPr="004909B3">
              <w:rPr>
                <w:sz w:val="22"/>
              </w:rPr>
              <w:t>СОГЛАСОВАНО</w:t>
            </w:r>
          </w:p>
        </w:tc>
        <w:tc>
          <w:tcPr>
            <w:tcW w:w="1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5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  <w:r w:rsidRPr="004909B3">
              <w:rPr>
                <w:sz w:val="22"/>
              </w:rPr>
              <w:t>Декан</w:t>
            </w:r>
          </w:p>
        </w:tc>
        <w:tc>
          <w:tcPr>
            <w:tcW w:w="42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</w:tr>
      <w:tr w:rsidR="004201BB" w:rsidRPr="00F10A6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1BB" w:rsidRPr="00F10A63" w:rsidRDefault="004201BB" w:rsidP="004201BB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BB" w:rsidRPr="00F10A6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F10A63">
              <w:rPr>
                <w:sz w:val="22"/>
                <w:szCs w:val="22"/>
              </w:rPr>
              <w:t>(шифр факультета</w:t>
            </w:r>
            <w:r w:rsidRPr="00F10A63">
              <w:rPr>
                <w:rStyle w:val="a4"/>
                <w:sz w:val="22"/>
                <w:szCs w:val="22"/>
              </w:rPr>
              <w:footnoteReference w:id="35"/>
            </w:r>
            <w:r w:rsidRPr="00F10A63">
              <w:rPr>
                <w:sz w:val="22"/>
                <w:szCs w:val="22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201BB" w:rsidRPr="00F10A6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BB" w:rsidRPr="00F10A6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F10A63">
              <w:rPr>
                <w:sz w:val="22"/>
                <w:szCs w:val="22"/>
              </w:rPr>
              <w:t>(подпись)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</w:tcPr>
          <w:p w:rsidR="004201BB" w:rsidRPr="00F10A6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BB" w:rsidRPr="00F10A6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909B3">
              <w:t>(инициалы и фамилия)</w:t>
            </w: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1BB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273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</w:pP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  <w:r>
              <w:rPr>
                <w:sz w:val="22"/>
              </w:rPr>
              <w:t>Должность руководителя кафедры</w:t>
            </w:r>
            <w:r>
              <w:rPr>
                <w:rStyle w:val="a4"/>
                <w:sz w:val="22"/>
              </w:rPr>
              <w:footnoteReference w:id="36"/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</w:tr>
      <w:tr w:rsidR="004201BB" w:rsidRPr="004909B3" w:rsidTr="00F510C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rPr>
                <w:sz w:val="2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  <w:r>
              <w:rPr>
                <w:sz w:val="22"/>
              </w:rPr>
              <w:t>(шифр кафедры</w:t>
            </w:r>
            <w:r>
              <w:rPr>
                <w:rStyle w:val="a4"/>
                <w:sz w:val="22"/>
              </w:rPr>
              <w:footnoteReference w:id="37"/>
            </w:r>
            <w:r>
              <w:rPr>
                <w:sz w:val="22"/>
              </w:rPr>
              <w:t>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15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  <w:r w:rsidRPr="004909B3">
              <w:rPr>
                <w:sz w:val="22"/>
              </w:rPr>
              <w:t>(подпись)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01BB" w:rsidRPr="004909B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</w:rPr>
            </w:pP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1BB" w:rsidRPr="00F10A63" w:rsidRDefault="004201BB" w:rsidP="004201BB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909B3">
              <w:t>(инициалы и фамилия)</w:t>
            </w:r>
          </w:p>
        </w:tc>
      </w:tr>
    </w:tbl>
    <w:p w:rsidR="00992B7A" w:rsidRPr="00F64A3F" w:rsidRDefault="00992B7A" w:rsidP="007F3CB5">
      <w:pPr>
        <w:widowControl w:val="0"/>
        <w:suppressLineNumbers/>
        <w:suppressAutoHyphens/>
      </w:pPr>
    </w:p>
    <w:sectPr w:rsidR="00992B7A" w:rsidRPr="00F6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981" w:rsidRDefault="00722981" w:rsidP="00722981">
      <w:r>
        <w:separator/>
      </w:r>
    </w:p>
  </w:endnote>
  <w:endnote w:type="continuationSeparator" w:id="0">
    <w:p w:rsidR="00722981" w:rsidRDefault="00722981" w:rsidP="0072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981" w:rsidRDefault="00722981" w:rsidP="00722981">
      <w:r>
        <w:separator/>
      </w:r>
    </w:p>
  </w:footnote>
  <w:footnote w:type="continuationSeparator" w:id="0">
    <w:p w:rsidR="00722981" w:rsidRDefault="00722981" w:rsidP="00722981">
      <w:r>
        <w:continuationSeparator/>
      </w:r>
    </w:p>
  </w:footnote>
  <w:footnote w:id="1">
    <w:p w:rsidR="0066141E" w:rsidRDefault="0066141E" w:rsidP="00D64D73">
      <w:pPr>
        <w:pStyle w:val="a5"/>
        <w:jc w:val="both"/>
      </w:pPr>
      <w:r>
        <w:rPr>
          <w:rStyle w:val="a4"/>
        </w:rPr>
        <w:footnoteRef/>
      </w:r>
      <w:r>
        <w:t xml:space="preserve"> Если исполнителей 2 и более, их данные указываются через запятую.</w:t>
      </w:r>
    </w:p>
  </w:footnote>
  <w:footnote w:id="2">
    <w:p w:rsidR="00CC2510" w:rsidRPr="006C1CBA" w:rsidRDefault="00CC2510" w:rsidP="00D64D73">
      <w:pPr>
        <w:pStyle w:val="a5"/>
        <w:jc w:val="both"/>
      </w:pPr>
      <w:r w:rsidRPr="006C1CBA">
        <w:rPr>
          <w:rStyle w:val="a4"/>
        </w:rPr>
        <w:footnoteRef/>
      </w:r>
      <w:r w:rsidRPr="006C1CBA">
        <w:t xml:space="preserve"> Удалить лишние варианты.</w:t>
      </w:r>
    </w:p>
  </w:footnote>
  <w:footnote w:id="3">
    <w:p w:rsidR="001373B3" w:rsidRDefault="001373B3" w:rsidP="00D64D73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>
        <w:rPr>
          <w:bCs/>
        </w:rPr>
        <w:t>Н</w:t>
      </w:r>
      <w:r w:rsidRPr="001373B3">
        <w:rPr>
          <w:bCs/>
        </w:rPr>
        <w:t>е более 15 слов</w:t>
      </w:r>
      <w:r>
        <w:rPr>
          <w:bCs/>
        </w:rPr>
        <w:t xml:space="preserve"> и словосочетаний.</w:t>
      </w:r>
    </w:p>
  </w:footnote>
  <w:footnote w:id="4">
    <w:p w:rsidR="00F057ED" w:rsidRPr="006C1CBA" w:rsidRDefault="00F057ED" w:rsidP="00D64D73">
      <w:pPr>
        <w:pStyle w:val="a5"/>
        <w:jc w:val="both"/>
        <w:rPr>
          <w:rStyle w:val="a4"/>
        </w:rPr>
      </w:pPr>
      <w:r w:rsidRPr="006C1CBA">
        <w:rPr>
          <w:rStyle w:val="a4"/>
        </w:rPr>
        <w:footnoteRef/>
      </w:r>
      <w:r w:rsidRPr="006C1CBA">
        <w:rPr>
          <w:rStyle w:val="a4"/>
        </w:rPr>
        <w:t xml:space="preserve"> </w:t>
      </w:r>
      <w:r w:rsidR="009C27A2" w:rsidRPr="006C1CBA">
        <w:t>Удалить лишние варианты</w:t>
      </w:r>
      <w:r w:rsidR="009C27A2">
        <w:t>.</w:t>
      </w:r>
    </w:p>
  </w:footnote>
  <w:footnote w:id="5">
    <w:p w:rsidR="009C27A2" w:rsidRPr="009C27A2" w:rsidRDefault="009C27A2" w:rsidP="009C27A2">
      <w:pPr>
        <w:pStyle w:val="a5"/>
        <w:jc w:val="both"/>
        <w:rPr>
          <w:rStyle w:val="a4"/>
          <w:vertAlign w:val="baseline"/>
        </w:rPr>
      </w:pPr>
      <w:r w:rsidRPr="006C1CBA">
        <w:rPr>
          <w:rStyle w:val="a4"/>
        </w:rPr>
        <w:footnoteRef/>
      </w:r>
      <w:r>
        <w:rPr>
          <w:rStyle w:val="a4"/>
        </w:rPr>
        <w:t xml:space="preserve"> </w:t>
      </w:r>
      <w:r w:rsidRPr="009C27A2">
        <w:rPr>
          <w:rStyle w:val="a4"/>
          <w:vertAlign w:val="baseline"/>
        </w:rPr>
        <w:t xml:space="preserve">Фундаментальные научные исследования </w:t>
      </w:r>
      <w:r w:rsidR="00151BDD">
        <w:rPr>
          <w:rStyle w:val="a4"/>
          <w:vertAlign w:val="baseline"/>
        </w:rPr>
        <w:t>–</w:t>
      </w:r>
      <w:r w:rsidRPr="009C27A2">
        <w:rPr>
          <w:rStyle w:val="a4"/>
          <w:vertAlign w:val="baseline"/>
        </w:rPr>
        <w:t xml:space="preserve">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</w:t>
      </w:r>
      <w:r w:rsidR="00151BDD">
        <w:t>.</w:t>
      </w:r>
    </w:p>
  </w:footnote>
  <w:footnote w:id="6">
    <w:p w:rsidR="009C27A2" w:rsidRPr="006C1CBA" w:rsidRDefault="009C27A2" w:rsidP="009C27A2">
      <w:pPr>
        <w:pStyle w:val="a5"/>
        <w:jc w:val="both"/>
        <w:rPr>
          <w:rStyle w:val="a4"/>
        </w:rPr>
      </w:pPr>
      <w:r w:rsidRPr="006C1CBA">
        <w:rPr>
          <w:rStyle w:val="a4"/>
        </w:rPr>
        <w:footnoteRef/>
      </w:r>
      <w:r w:rsidRPr="006C1CBA">
        <w:rPr>
          <w:rStyle w:val="a4"/>
        </w:rPr>
        <w:t xml:space="preserve"> </w:t>
      </w:r>
      <w:r w:rsidR="00151BDD">
        <w:t>П</w:t>
      </w:r>
      <w:r w:rsidRPr="006C1CBA">
        <w:rPr>
          <w:rStyle w:val="a4"/>
          <w:vertAlign w:val="baseline"/>
        </w:rPr>
        <w:t xml:space="preserve">рикладные научные исследования </w:t>
      </w:r>
      <w:r w:rsidR="00151BDD">
        <w:rPr>
          <w:rStyle w:val="a4"/>
          <w:vertAlign w:val="baseline"/>
        </w:rPr>
        <w:t>–</w:t>
      </w:r>
      <w:r w:rsidRPr="006C1CBA">
        <w:rPr>
          <w:rStyle w:val="a4"/>
          <w:vertAlign w:val="baseline"/>
        </w:rPr>
        <w:t xml:space="preserve"> исследования, направленные преимущественно на применение новых знаний для достижения практических целей и решения конкретных задач.</w:t>
      </w:r>
    </w:p>
  </w:footnote>
  <w:footnote w:id="7">
    <w:p w:rsidR="009C27A2" w:rsidRPr="006C1CBA" w:rsidRDefault="009C27A2" w:rsidP="009C27A2">
      <w:pPr>
        <w:pStyle w:val="a5"/>
        <w:jc w:val="both"/>
        <w:rPr>
          <w:rStyle w:val="a4"/>
        </w:rPr>
      </w:pPr>
      <w:r w:rsidRPr="006C1CBA">
        <w:rPr>
          <w:rStyle w:val="a4"/>
        </w:rPr>
        <w:footnoteRef/>
      </w:r>
      <w:r w:rsidRPr="006C1CBA">
        <w:rPr>
          <w:rStyle w:val="a4"/>
        </w:rPr>
        <w:t xml:space="preserve"> </w:t>
      </w:r>
      <w:r w:rsidR="00151BDD">
        <w:rPr>
          <w:rStyle w:val="a4"/>
          <w:vertAlign w:val="baseline"/>
        </w:rPr>
        <w:t>Э</w:t>
      </w:r>
      <w:r w:rsidRPr="006C1CBA">
        <w:rPr>
          <w:rStyle w:val="a4"/>
          <w:vertAlign w:val="baseline"/>
        </w:rPr>
        <w:t xml:space="preserve">кспериментальные разработки </w:t>
      </w:r>
      <w:r w:rsidR="00151BDD">
        <w:rPr>
          <w:rStyle w:val="a4"/>
          <w:vertAlign w:val="baseline"/>
        </w:rPr>
        <w:t>–</w:t>
      </w:r>
      <w:r w:rsidRPr="006C1CBA">
        <w:rPr>
          <w:rStyle w:val="a4"/>
          <w:vertAlign w:val="baseline"/>
        </w:rPr>
        <w:t xml:space="preserve"> деятельность, основанная на знаниях, приобретенных в результате проведения научных исследований или на основе практического опыта,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</w:footnote>
  <w:footnote w:id="8">
    <w:p w:rsidR="00A20280" w:rsidRDefault="00A20280" w:rsidP="00D64D73">
      <w:pPr>
        <w:pStyle w:val="a5"/>
        <w:jc w:val="both"/>
      </w:pPr>
      <w:r>
        <w:rPr>
          <w:rStyle w:val="a4"/>
        </w:rPr>
        <w:footnoteRef/>
      </w:r>
      <w:r>
        <w:t xml:space="preserve"> Приводится порядковый № пункта и наименование.</w:t>
      </w:r>
    </w:p>
  </w:footnote>
  <w:footnote w:id="9">
    <w:p w:rsidR="00815D2B" w:rsidRDefault="00815D2B" w:rsidP="00815D2B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 w:rsidRPr="008423F3">
        <w:t>Обоснование</w:t>
      </w:r>
      <w:r>
        <w:t>, включающее разъяснения о целесообразности дисциплинарного исследования и имеющее указания на содержания части исследования в рамках заявленных кодов ГРНТИ применительно к теме исследования, его целям и задачам.</w:t>
      </w:r>
    </w:p>
  </w:footnote>
  <w:footnote w:id="10">
    <w:p w:rsidR="00567FFD" w:rsidRDefault="00567FFD" w:rsidP="00567FFD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 w:rsidRPr="008423F3">
        <w:t>Обоснование</w:t>
      </w:r>
      <w:r>
        <w:t>, включающее разъяснения о целесообразности дисциплинарного исследования и имеющее указания на содержания части исследования в рамках заявленных кодов ОЭСР применительно к теме исследования, его целям и задачам.</w:t>
      </w:r>
    </w:p>
  </w:footnote>
  <w:footnote w:id="11">
    <w:p w:rsidR="00567FFD" w:rsidRDefault="00567FFD" w:rsidP="00567FFD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 w:rsidRPr="008423F3">
        <w:t>Обоснование</w:t>
      </w:r>
      <w:r>
        <w:t>, включающее разъяснения о целесообразности дисциплинарного исследования и имеющее указания на содержания части исследования в рамках заявленных кодов УДК применительно к теме исследования, его целям и задачам.</w:t>
      </w:r>
    </w:p>
  </w:footnote>
  <w:footnote w:id="12">
    <w:p w:rsidR="005A2CD6" w:rsidRPr="006C1CBA" w:rsidRDefault="005A2CD6" w:rsidP="00815D2B">
      <w:pPr>
        <w:pStyle w:val="a5"/>
        <w:jc w:val="both"/>
      </w:pPr>
      <w:r w:rsidRPr="006C1CBA">
        <w:rPr>
          <w:rStyle w:val="a4"/>
        </w:rPr>
        <w:footnoteRef/>
      </w:r>
      <w:r w:rsidRPr="006C1CBA">
        <w:t xml:space="preserve"> Удалить лишние варианты.</w:t>
      </w:r>
    </w:p>
  </w:footnote>
  <w:footnote w:id="13">
    <w:p w:rsidR="00744809" w:rsidRPr="006C1CBA" w:rsidRDefault="00744809" w:rsidP="00D64D73">
      <w:pPr>
        <w:pStyle w:val="a5"/>
        <w:jc w:val="both"/>
      </w:pPr>
      <w:r w:rsidRPr="006C1CBA">
        <w:rPr>
          <w:rStyle w:val="a4"/>
        </w:rPr>
        <w:footnoteRef/>
      </w:r>
      <w:r w:rsidRPr="006C1CBA">
        <w:t xml:space="preserve"> Удалить лишние варианты.</w:t>
      </w:r>
    </w:p>
  </w:footnote>
  <w:footnote w:id="14">
    <w:p w:rsidR="005A2CD6" w:rsidRPr="006C1CBA" w:rsidRDefault="005A2CD6" w:rsidP="00D64D73">
      <w:pPr>
        <w:pStyle w:val="a5"/>
        <w:jc w:val="both"/>
      </w:pPr>
      <w:r w:rsidRPr="006C1CBA">
        <w:rPr>
          <w:rStyle w:val="a4"/>
        </w:rPr>
        <w:footnoteRef/>
      </w:r>
      <w:r w:rsidRPr="006C1CBA">
        <w:t xml:space="preserve"> Удалить лишние варианты.</w:t>
      </w:r>
    </w:p>
  </w:footnote>
  <w:footnote w:id="15">
    <w:p w:rsidR="00D37458" w:rsidRPr="006C1CBA" w:rsidRDefault="00D37458" w:rsidP="00D64D73">
      <w:pPr>
        <w:pStyle w:val="a5"/>
        <w:jc w:val="both"/>
      </w:pPr>
      <w:r w:rsidRPr="006C1CBA">
        <w:rPr>
          <w:rStyle w:val="a4"/>
        </w:rPr>
        <w:footnoteRef/>
      </w:r>
      <w:r w:rsidRPr="006C1CBA">
        <w:t xml:space="preserve"> Утверждаются приказом ректора о проведении конкурса.</w:t>
      </w:r>
    </w:p>
  </w:footnote>
  <w:footnote w:id="16">
    <w:p w:rsidR="00A82AEB" w:rsidRPr="006C1CBA" w:rsidRDefault="00A82AEB" w:rsidP="00D64D73">
      <w:pPr>
        <w:pStyle w:val="a5"/>
        <w:jc w:val="both"/>
      </w:pPr>
      <w:r w:rsidRPr="006C1CBA">
        <w:rPr>
          <w:rStyle w:val="a4"/>
        </w:rPr>
        <w:footnoteRef/>
      </w:r>
      <w:r w:rsidRPr="006C1CBA">
        <w:t xml:space="preserve"> Утвержда</w:t>
      </w:r>
      <w:r w:rsidR="008F3045" w:rsidRPr="006C1CBA">
        <w:t>е</w:t>
      </w:r>
      <w:r w:rsidRPr="006C1CBA">
        <w:t>тся приказом ректора о проведении конкурса.</w:t>
      </w:r>
    </w:p>
  </w:footnote>
  <w:footnote w:id="17">
    <w:p w:rsidR="008472B2" w:rsidRDefault="008472B2" w:rsidP="00D64D73">
      <w:pPr>
        <w:pStyle w:val="a5"/>
        <w:jc w:val="both"/>
      </w:pPr>
      <w:r>
        <w:rPr>
          <w:rStyle w:val="a4"/>
        </w:rPr>
        <w:footnoteRef/>
      </w:r>
      <w:r>
        <w:t xml:space="preserve"> О</w:t>
      </w:r>
      <w:r w:rsidRPr="00F40AFE">
        <w:rPr>
          <w:bCs/>
        </w:rPr>
        <w:t>бъём до 1500 знаков с пробелами</w:t>
      </w:r>
      <w:r>
        <w:rPr>
          <w:bCs/>
        </w:rPr>
        <w:t>.</w:t>
      </w:r>
    </w:p>
  </w:footnote>
  <w:footnote w:id="18">
    <w:p w:rsidR="00F40AFE" w:rsidRDefault="00F40AFE" w:rsidP="00D64D73">
      <w:pPr>
        <w:pStyle w:val="a5"/>
        <w:jc w:val="both"/>
      </w:pPr>
      <w:r>
        <w:rPr>
          <w:rStyle w:val="a4"/>
        </w:rPr>
        <w:footnoteRef/>
      </w:r>
      <w:r>
        <w:t xml:space="preserve"> О</w:t>
      </w:r>
      <w:r w:rsidRPr="00F40AFE">
        <w:rPr>
          <w:bCs/>
        </w:rPr>
        <w:t>бъём до 1500 знаков с пробелами</w:t>
      </w:r>
      <w:r>
        <w:rPr>
          <w:bCs/>
        </w:rPr>
        <w:t>.</w:t>
      </w:r>
    </w:p>
  </w:footnote>
  <w:footnote w:id="19">
    <w:p w:rsidR="009A17D5" w:rsidRDefault="009A17D5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Указываются данные о НИР. Пример: Фамилия и инициалы автора(</w:t>
      </w:r>
      <w:proofErr w:type="spellStart"/>
      <w:r>
        <w:t>ов</w:t>
      </w:r>
      <w:proofErr w:type="spellEnd"/>
      <w:r>
        <w:t>) «Наименование НИР», годы выполнения.</w:t>
      </w:r>
    </w:p>
  </w:footnote>
  <w:footnote w:id="20">
    <w:p w:rsidR="00780FC5" w:rsidRDefault="00CB6608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Указываются библиографические данные публикации</w:t>
      </w:r>
      <w:r w:rsidR="00C1671D">
        <w:t>:</w:t>
      </w:r>
      <w:r>
        <w:t xml:space="preserve"> Фамилия и инициалы автора(</w:t>
      </w:r>
      <w:proofErr w:type="spellStart"/>
      <w:r>
        <w:t>ов</w:t>
      </w:r>
      <w:proofErr w:type="spellEnd"/>
      <w:r>
        <w:t xml:space="preserve">). Наименование публикации // Наименование издания. – Город издания: Наименование издательства, год издания (для журналов достаточно указать год). </w:t>
      </w:r>
      <w:r w:rsidR="00906E2B">
        <w:t>–</w:t>
      </w:r>
      <w:r>
        <w:t xml:space="preserve"> </w:t>
      </w:r>
      <w:r w:rsidR="00906E2B">
        <w:t xml:space="preserve">Том (при наличии). </w:t>
      </w:r>
      <w:r w:rsidR="000C5652">
        <w:t>–</w:t>
      </w:r>
      <w:r w:rsidR="00906E2B">
        <w:t xml:space="preserve"> № (при наличии). – Страницы.</w:t>
      </w:r>
      <w:r w:rsidR="00C1671D">
        <w:t xml:space="preserve"> – Ссылка на страницу публикации в сети интернет (при наличии).</w:t>
      </w:r>
      <w:r w:rsidR="000C5652">
        <w:t xml:space="preserve"> </w:t>
      </w:r>
    </w:p>
  </w:footnote>
  <w:footnote w:id="21">
    <w:p w:rsidR="00BF744E" w:rsidRDefault="00BF744E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Указать общее количество.</w:t>
      </w:r>
    </w:p>
  </w:footnote>
  <w:footnote w:id="22">
    <w:p w:rsidR="009F1728" w:rsidRDefault="009F1728" w:rsidP="00D64D73">
      <w:pPr>
        <w:pStyle w:val="a5"/>
        <w:jc w:val="both"/>
      </w:pPr>
      <w:r>
        <w:rPr>
          <w:rStyle w:val="a4"/>
        </w:rPr>
        <w:footnoteRef/>
      </w:r>
      <w:r>
        <w:t xml:space="preserve"> Категории – монография, статья в научном журнале, статья в сборнике научных </w:t>
      </w:r>
      <w:proofErr w:type="spellStart"/>
      <w:r>
        <w:t>конгрессных</w:t>
      </w:r>
      <w:proofErr w:type="spellEnd"/>
      <w:r>
        <w:t xml:space="preserve"> мероприятий и т.п.</w:t>
      </w:r>
    </w:p>
    <w:p w:rsidR="009F1728" w:rsidRDefault="009F1728" w:rsidP="00D64D73">
      <w:pPr>
        <w:pStyle w:val="a5"/>
        <w:jc w:val="both"/>
      </w:pPr>
      <w:r>
        <w:t>Пример:</w:t>
      </w:r>
    </w:p>
    <w:p w:rsidR="009F1728" w:rsidRDefault="009F1728" w:rsidP="00D64D73">
      <w:pPr>
        <w:pStyle w:val="a5"/>
        <w:jc w:val="both"/>
      </w:pPr>
      <w:r>
        <w:t>Категория.</w:t>
      </w:r>
    </w:p>
    <w:p w:rsidR="009F1728" w:rsidRDefault="009F1728" w:rsidP="00D64D73">
      <w:pPr>
        <w:pStyle w:val="a5"/>
        <w:jc w:val="both"/>
      </w:pPr>
      <w:r>
        <w:t>Список.</w:t>
      </w:r>
    </w:p>
  </w:footnote>
  <w:footnote w:id="23">
    <w:p w:rsidR="001C034E" w:rsidRDefault="001C034E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Указываются данные о мероприятии и о докладе. Пример: Полное наименование мероприятия на языке оригинала, даты проведения мероприятия цифрами (год полностью), </w:t>
      </w:r>
      <w:r w:rsidR="00CE4E5E">
        <w:t xml:space="preserve">город и </w:t>
      </w:r>
      <w:r w:rsidR="00233F51">
        <w:t>страна проведения. Доклад: Фамилия и инициалы автора(</w:t>
      </w:r>
      <w:proofErr w:type="spellStart"/>
      <w:r w:rsidR="00233F51">
        <w:t>ов</w:t>
      </w:r>
      <w:proofErr w:type="spellEnd"/>
      <w:r w:rsidR="00233F51">
        <w:t>) «Наименование доклада».</w:t>
      </w:r>
    </w:p>
  </w:footnote>
  <w:footnote w:id="24">
    <w:p w:rsidR="008C48DC" w:rsidRDefault="008C48DC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Указываются данные о результате. Пример: Вид и регистрационный номер охранного документа, дата приоритета: Фамилия и инициалы автора(</w:t>
      </w:r>
      <w:proofErr w:type="spellStart"/>
      <w:r>
        <w:t>ов</w:t>
      </w:r>
      <w:proofErr w:type="spellEnd"/>
      <w:r>
        <w:t>) «Наименование результата».</w:t>
      </w:r>
    </w:p>
  </w:footnote>
  <w:footnote w:id="25">
    <w:p w:rsidR="00C323E7" w:rsidRDefault="00C323E7" w:rsidP="00D64D73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 w:rsidR="00541701">
        <w:t>У</w:t>
      </w:r>
      <w:r>
        <w:t xml:space="preserve">казываются направления </w:t>
      </w:r>
      <w:r w:rsidR="003D16EF">
        <w:t xml:space="preserve">применения </w:t>
      </w:r>
      <w:r>
        <w:t xml:space="preserve">в науке, </w:t>
      </w:r>
      <w:r w:rsidR="003D16EF">
        <w:t xml:space="preserve">в реальном секторе экономики, </w:t>
      </w:r>
      <w:r>
        <w:t>возможности внедрения на производство</w:t>
      </w:r>
      <w:r w:rsidR="00541701">
        <w:t>, внедрение в учебный процесс.</w:t>
      </w:r>
    </w:p>
  </w:footnote>
  <w:footnote w:id="26">
    <w:p w:rsidR="004B1CD4" w:rsidRDefault="004B1CD4" w:rsidP="00D64D73">
      <w:pPr>
        <w:pStyle w:val="a5"/>
        <w:jc w:val="both"/>
      </w:pPr>
      <w:r>
        <w:rPr>
          <w:rStyle w:val="a4"/>
        </w:rPr>
        <w:footnoteRef/>
      </w:r>
      <w:r>
        <w:t xml:space="preserve"> Публикации с описанием результатов НИР не могут быть самоцелью НИР.</w:t>
      </w:r>
    </w:p>
  </w:footnote>
  <w:footnote w:id="27">
    <w:p w:rsidR="00051289" w:rsidRPr="00A22342" w:rsidRDefault="00051289" w:rsidP="00D64D73">
      <w:pPr>
        <w:pStyle w:val="a5"/>
        <w:jc w:val="both"/>
        <w:rPr>
          <w:rStyle w:val="a4"/>
          <w:vertAlign w:val="baseline"/>
        </w:rPr>
      </w:pPr>
      <w:r w:rsidRPr="00A22342">
        <w:rPr>
          <w:rStyle w:val="a4"/>
        </w:rPr>
        <w:footnoteRef/>
      </w:r>
      <w:r w:rsidRPr="00A22342">
        <w:rPr>
          <w:rStyle w:val="a4"/>
        </w:rPr>
        <w:t xml:space="preserve"> </w:t>
      </w:r>
      <w:r w:rsidRPr="00A22342">
        <w:rPr>
          <w:rStyle w:val="a4"/>
          <w:vertAlign w:val="baseline"/>
        </w:rPr>
        <w:t>Грант на выполнение научно-исследовательских работ научно-педагогическими работниками СПбГАСУ в 2024 году.</w:t>
      </w:r>
    </w:p>
  </w:footnote>
  <w:footnote w:id="28">
    <w:p w:rsidR="00E53B57" w:rsidRPr="00A22342" w:rsidRDefault="00E53B57" w:rsidP="00D64D73">
      <w:pPr>
        <w:pStyle w:val="a5"/>
        <w:jc w:val="both"/>
        <w:rPr>
          <w:rStyle w:val="a4"/>
          <w:vertAlign w:val="baseline"/>
        </w:rPr>
      </w:pPr>
      <w:r w:rsidRPr="00A22342">
        <w:rPr>
          <w:rStyle w:val="a4"/>
        </w:rPr>
        <w:footnoteRef/>
      </w:r>
      <w:r w:rsidRPr="00A22342">
        <w:rPr>
          <w:rStyle w:val="a4"/>
        </w:rPr>
        <w:t xml:space="preserve"> </w:t>
      </w:r>
      <w:r w:rsidR="0031773C">
        <w:rPr>
          <w:rStyle w:val="a4"/>
          <w:vertAlign w:val="baseline"/>
        </w:rPr>
        <w:t>К1/</w:t>
      </w:r>
      <w:r w:rsidRPr="00A22342">
        <w:rPr>
          <w:rStyle w:val="a4"/>
          <w:vertAlign w:val="baseline"/>
        </w:rPr>
        <w:t>К2 – категория 1 или 2</w:t>
      </w:r>
      <w:r w:rsidR="002607EF">
        <w:rPr>
          <w:rStyle w:val="a4"/>
          <w:vertAlign w:val="baseline"/>
        </w:rPr>
        <w:t xml:space="preserve"> </w:t>
      </w:r>
      <w:r w:rsidRPr="00A22342">
        <w:rPr>
          <w:rStyle w:val="a4"/>
          <w:vertAlign w:val="baseline"/>
        </w:rPr>
        <w:t>журнал</w:t>
      </w:r>
      <w:r w:rsidR="002607EF">
        <w:rPr>
          <w:rStyle w:val="a4"/>
          <w:vertAlign w:val="baseline"/>
        </w:rPr>
        <w:t>о</w:t>
      </w:r>
      <w:r w:rsidR="002607EF">
        <w:t>в</w:t>
      </w:r>
      <w:r w:rsidRPr="00A22342">
        <w:rPr>
          <w:rStyle w:val="a4"/>
          <w:vertAlign w:val="baseline"/>
        </w:rPr>
        <w:t>, входящи</w:t>
      </w:r>
      <w:r w:rsidR="002607EF">
        <w:rPr>
          <w:rStyle w:val="a4"/>
          <w:vertAlign w:val="baseline"/>
        </w:rPr>
        <w:t>х</w:t>
      </w:r>
      <w:r w:rsidRPr="00A22342">
        <w:rPr>
          <w:rStyle w:val="a4"/>
          <w:vertAlign w:val="baseline"/>
        </w:rPr>
        <w:t xml:space="preserve"> в перечень ВАК.</w:t>
      </w:r>
    </w:p>
  </w:footnote>
  <w:footnote w:id="29">
    <w:p w:rsidR="00E53B57" w:rsidRPr="00A22342" w:rsidRDefault="00E53B57" w:rsidP="00D64D73">
      <w:pPr>
        <w:pStyle w:val="a5"/>
        <w:jc w:val="both"/>
        <w:rPr>
          <w:rStyle w:val="a4"/>
        </w:rPr>
      </w:pPr>
      <w:r w:rsidRPr="00A22342">
        <w:rPr>
          <w:rStyle w:val="a4"/>
        </w:rPr>
        <w:footnoteRef/>
      </w:r>
      <w:r w:rsidRPr="00A22342">
        <w:rPr>
          <w:rStyle w:val="a4"/>
        </w:rPr>
        <w:t xml:space="preserve"> </w:t>
      </w:r>
      <w:r w:rsidRPr="00A22342">
        <w:rPr>
          <w:rStyle w:val="a4"/>
          <w:vertAlign w:val="baseline"/>
        </w:rPr>
        <w:t>Q1/Q2 – квартили 1 или 2 журнал</w:t>
      </w:r>
      <w:r w:rsidR="00EB687B">
        <w:rPr>
          <w:rStyle w:val="a4"/>
          <w:vertAlign w:val="baseline"/>
        </w:rPr>
        <w:t>о</w:t>
      </w:r>
      <w:r w:rsidR="00EB687B">
        <w:t>в</w:t>
      </w:r>
      <w:r w:rsidRPr="00A22342">
        <w:rPr>
          <w:rStyle w:val="a4"/>
          <w:vertAlign w:val="baseline"/>
        </w:rPr>
        <w:t xml:space="preserve">, </w:t>
      </w:r>
      <w:r w:rsidR="00CC2190">
        <w:rPr>
          <w:rStyle w:val="a4"/>
          <w:vertAlign w:val="baseline"/>
        </w:rPr>
        <w:t>и</w:t>
      </w:r>
      <w:r w:rsidR="00CC2190">
        <w:t>ндексируемых</w:t>
      </w:r>
      <w:r w:rsidRPr="00A22342">
        <w:rPr>
          <w:rStyle w:val="a4"/>
          <w:vertAlign w:val="baseline"/>
        </w:rPr>
        <w:t xml:space="preserve"> Web of Science Core Collection и/или Scopus.</w:t>
      </w:r>
    </w:p>
  </w:footnote>
  <w:footnote w:id="30">
    <w:p w:rsidR="003424CB" w:rsidRPr="00A22342" w:rsidRDefault="003424CB" w:rsidP="00D64D73">
      <w:pPr>
        <w:pStyle w:val="a5"/>
        <w:jc w:val="both"/>
        <w:rPr>
          <w:rStyle w:val="a4"/>
        </w:rPr>
      </w:pPr>
      <w:r w:rsidRPr="00A22342">
        <w:rPr>
          <w:rStyle w:val="a4"/>
        </w:rPr>
        <w:footnoteRef/>
      </w:r>
      <w:r w:rsidRPr="00A22342">
        <w:rPr>
          <w:rStyle w:val="a4"/>
        </w:rPr>
        <w:t xml:space="preserve"> </w:t>
      </w:r>
      <w:r w:rsidRPr="00A22342">
        <w:rPr>
          <w:rStyle w:val="a4"/>
          <w:vertAlign w:val="baseline"/>
        </w:rPr>
        <w:t>Грант на выполнение научно-исследовательских работ научно-педагогическими работниками СПбГАСУ в 2024 году.</w:t>
      </w:r>
    </w:p>
  </w:footnote>
  <w:footnote w:id="31">
    <w:p w:rsidR="00AA7DD4" w:rsidRPr="00A22342" w:rsidRDefault="00AA7DD4" w:rsidP="00D64D73">
      <w:pPr>
        <w:pStyle w:val="a5"/>
        <w:jc w:val="both"/>
        <w:rPr>
          <w:rStyle w:val="a4"/>
          <w:vertAlign w:val="baseline"/>
        </w:rPr>
      </w:pPr>
      <w:r w:rsidRPr="00A22342">
        <w:rPr>
          <w:rStyle w:val="a4"/>
        </w:rPr>
        <w:footnoteRef/>
      </w:r>
      <w:r w:rsidRPr="00A22342">
        <w:rPr>
          <w:rStyle w:val="a4"/>
          <w:vertAlign w:val="baseline"/>
        </w:rPr>
        <w:t xml:space="preserve"> Грант на выполнение научно-исследовательских работ научно-педагогическими работниками СПбГАСУ в 2024 году.</w:t>
      </w:r>
    </w:p>
  </w:footnote>
  <w:footnote w:id="32">
    <w:p w:rsidR="001C5D19" w:rsidRPr="00A22342" w:rsidRDefault="001C5D19" w:rsidP="00D64D73">
      <w:pPr>
        <w:pStyle w:val="a5"/>
        <w:jc w:val="both"/>
      </w:pPr>
      <w:r w:rsidRPr="00A22342">
        <w:rPr>
          <w:rStyle w:val="a4"/>
        </w:rPr>
        <w:footnoteRef/>
      </w:r>
      <w:r w:rsidRPr="00A22342">
        <w:t xml:space="preserve"> </w:t>
      </w:r>
      <w:r w:rsidR="003D406C" w:rsidRPr="00A22342">
        <w:t xml:space="preserve">Указывается наименование </w:t>
      </w:r>
      <w:r w:rsidR="00DF2B0C" w:rsidRPr="00A22342">
        <w:t xml:space="preserve">вида </w:t>
      </w:r>
      <w:r w:rsidR="003D406C" w:rsidRPr="00A22342">
        <w:t xml:space="preserve">результата </w:t>
      </w:r>
      <w:r w:rsidR="00626BF7" w:rsidRPr="00A22342">
        <w:t>(изобретение, база данных и т.д.) и количество штук данного результата. При наличии разных</w:t>
      </w:r>
      <w:r w:rsidR="00DF2B0C" w:rsidRPr="00A22342">
        <w:t xml:space="preserve"> видов</w:t>
      </w:r>
      <w:r w:rsidR="00626BF7" w:rsidRPr="00A22342">
        <w:t xml:space="preserve"> наименовани</w:t>
      </w:r>
      <w:r w:rsidR="00DF2B0C" w:rsidRPr="00A22342">
        <w:t>й</w:t>
      </w:r>
      <w:r w:rsidR="00626BF7" w:rsidRPr="00A22342">
        <w:t>, наименования указываются через точку с запятой. Пример: 2 патента на изобретение; 1 свидетельство о</w:t>
      </w:r>
      <w:r w:rsidR="00E16797" w:rsidRPr="00A22342">
        <w:t xml:space="preserve"> государственной регистрации программы для ЭВМ.</w:t>
      </w:r>
      <w:r w:rsidR="00A3755C">
        <w:t xml:space="preserve"> При отсутствии </w:t>
      </w:r>
      <w:r w:rsidR="007F3175">
        <w:t>планируемых результатов указывается пометка «нет».</w:t>
      </w:r>
    </w:p>
  </w:footnote>
  <w:footnote w:id="33">
    <w:p w:rsidR="00405239" w:rsidRPr="00A22342" w:rsidRDefault="00405239" w:rsidP="00D64D73">
      <w:pPr>
        <w:pStyle w:val="a5"/>
        <w:jc w:val="both"/>
        <w:rPr>
          <w:rStyle w:val="a4"/>
          <w:vertAlign w:val="baseline"/>
        </w:rPr>
      </w:pPr>
      <w:r w:rsidRPr="00A22342">
        <w:rPr>
          <w:rStyle w:val="a4"/>
        </w:rPr>
        <w:footnoteRef/>
      </w:r>
      <w:r w:rsidRPr="00A22342">
        <w:rPr>
          <w:rStyle w:val="a4"/>
          <w:vertAlign w:val="baseline"/>
        </w:rPr>
        <w:t xml:space="preserve"> Грант на выполнение научно-исследовательских работ научно-педагогическими работниками СПбГАСУ в 2024 году.</w:t>
      </w:r>
    </w:p>
  </w:footnote>
  <w:footnote w:id="34">
    <w:p w:rsidR="005D2DFD" w:rsidRPr="00A22342" w:rsidRDefault="005D2DFD" w:rsidP="00D64D73">
      <w:pPr>
        <w:pStyle w:val="a5"/>
        <w:jc w:val="both"/>
      </w:pPr>
      <w:r w:rsidRPr="00A22342">
        <w:rPr>
          <w:rStyle w:val="a4"/>
        </w:rPr>
        <w:footnoteRef/>
      </w:r>
      <w:r w:rsidRPr="00A22342">
        <w:t xml:space="preserve"> Указывается наименование </w:t>
      </w:r>
      <w:r w:rsidR="004A4F92" w:rsidRPr="00A22342">
        <w:t>вида публикации</w:t>
      </w:r>
      <w:r w:rsidRPr="00A22342">
        <w:t xml:space="preserve"> (</w:t>
      </w:r>
      <w:r w:rsidR="004A4F92" w:rsidRPr="00A22342">
        <w:t xml:space="preserve">монография, статья в сборнике материалов научного </w:t>
      </w:r>
      <w:proofErr w:type="spellStart"/>
      <w:r w:rsidR="004A4F92" w:rsidRPr="00A22342">
        <w:t>конгрессного</w:t>
      </w:r>
      <w:proofErr w:type="spellEnd"/>
      <w:r w:rsidR="004A4F92" w:rsidRPr="00A22342">
        <w:t xml:space="preserve"> мероприятия, статья в журнале</w:t>
      </w:r>
      <w:r w:rsidRPr="00A22342">
        <w:t xml:space="preserve">) и количество штук данного </w:t>
      </w:r>
      <w:r w:rsidR="004A4F92" w:rsidRPr="00A22342">
        <w:t>вида публикации</w:t>
      </w:r>
      <w:r w:rsidRPr="00A22342">
        <w:t xml:space="preserve">. При наличии разных </w:t>
      </w:r>
      <w:r w:rsidR="00DF2B0C" w:rsidRPr="00A22342">
        <w:t xml:space="preserve">видов </w:t>
      </w:r>
      <w:r w:rsidRPr="00A22342">
        <w:t>наименовани</w:t>
      </w:r>
      <w:r w:rsidR="00DF2B0C" w:rsidRPr="00A22342">
        <w:t>й</w:t>
      </w:r>
      <w:r w:rsidRPr="00A22342">
        <w:t xml:space="preserve">, наименования указываются через точку с запятой. Пример: 2 </w:t>
      </w:r>
      <w:r w:rsidR="00656E9C" w:rsidRPr="00A22342">
        <w:t xml:space="preserve">опубликованные статьи в сборнике материалов научного </w:t>
      </w:r>
      <w:proofErr w:type="spellStart"/>
      <w:r w:rsidR="00656E9C" w:rsidRPr="00A22342">
        <w:t>конгрессного</w:t>
      </w:r>
      <w:proofErr w:type="spellEnd"/>
      <w:r w:rsidR="00656E9C" w:rsidRPr="00A22342">
        <w:t xml:space="preserve"> мероприятия</w:t>
      </w:r>
      <w:r w:rsidRPr="00A22342">
        <w:t xml:space="preserve">; 1 </w:t>
      </w:r>
      <w:r w:rsidR="00656E9C" w:rsidRPr="00A22342">
        <w:t>монография; 1 статья в сборнике научных трудов.</w:t>
      </w:r>
      <w:r w:rsidR="007F3175">
        <w:t xml:space="preserve"> При отсутствии планируемых публикаций указывается пометка «нет».</w:t>
      </w:r>
    </w:p>
  </w:footnote>
  <w:footnote w:id="35">
    <w:p w:rsidR="004201BB" w:rsidRDefault="004201BB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Указывается факультет, в который входит кафедра, являющаяся базой проведения НИР.</w:t>
      </w:r>
    </w:p>
  </w:footnote>
  <w:footnote w:id="36">
    <w:p w:rsidR="004201BB" w:rsidRDefault="004201BB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Указывается заведующий кафедрой или </w:t>
      </w:r>
      <w:proofErr w:type="spellStart"/>
      <w:r>
        <w:t>и.о</w:t>
      </w:r>
      <w:proofErr w:type="spellEnd"/>
      <w:r>
        <w:t>. заведующего кафедрой.</w:t>
      </w:r>
    </w:p>
  </w:footnote>
  <w:footnote w:id="37">
    <w:p w:rsidR="004201BB" w:rsidRDefault="004201BB" w:rsidP="00D64D73">
      <w:pPr>
        <w:pStyle w:val="a5"/>
        <w:jc w:val="both"/>
      </w:pPr>
      <w:r>
        <w:rPr>
          <w:rStyle w:val="a4"/>
        </w:rPr>
        <w:footnoteRef/>
      </w:r>
      <w:r>
        <w:t xml:space="preserve"> Указывается кафедра, являющаяся базой проведения НИР.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9F9"/>
    <w:multiLevelType w:val="hybridMultilevel"/>
    <w:tmpl w:val="BA4225EC"/>
    <w:lvl w:ilvl="0" w:tplc="2DBE2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D4082"/>
    <w:multiLevelType w:val="hybridMultilevel"/>
    <w:tmpl w:val="EC448A0C"/>
    <w:lvl w:ilvl="0" w:tplc="88A84040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90E37"/>
    <w:multiLevelType w:val="hybridMultilevel"/>
    <w:tmpl w:val="2A64C0FC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64DF"/>
    <w:multiLevelType w:val="multilevel"/>
    <w:tmpl w:val="BE64A6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6A4E1249"/>
    <w:multiLevelType w:val="hybridMultilevel"/>
    <w:tmpl w:val="5FE2B96A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AA"/>
    <w:rsid w:val="00000502"/>
    <w:rsid w:val="00000A16"/>
    <w:rsid w:val="00002F85"/>
    <w:rsid w:val="000131C7"/>
    <w:rsid w:val="00025CA8"/>
    <w:rsid w:val="000308C7"/>
    <w:rsid w:val="00031F3C"/>
    <w:rsid w:val="00035925"/>
    <w:rsid w:val="00037C46"/>
    <w:rsid w:val="00044E02"/>
    <w:rsid w:val="00051289"/>
    <w:rsid w:val="0005729C"/>
    <w:rsid w:val="000575DC"/>
    <w:rsid w:val="00061291"/>
    <w:rsid w:val="00063360"/>
    <w:rsid w:val="00066865"/>
    <w:rsid w:val="00077672"/>
    <w:rsid w:val="00083918"/>
    <w:rsid w:val="00091BF8"/>
    <w:rsid w:val="000A2C9E"/>
    <w:rsid w:val="000B7E52"/>
    <w:rsid w:val="000C362F"/>
    <w:rsid w:val="000C41F8"/>
    <w:rsid w:val="000C44AC"/>
    <w:rsid w:val="000C5652"/>
    <w:rsid w:val="000D6B65"/>
    <w:rsid w:val="000D73A1"/>
    <w:rsid w:val="000E2B99"/>
    <w:rsid w:val="000E3D17"/>
    <w:rsid w:val="000E778E"/>
    <w:rsid w:val="00102D37"/>
    <w:rsid w:val="0010341E"/>
    <w:rsid w:val="00106577"/>
    <w:rsid w:val="0010708D"/>
    <w:rsid w:val="001103A9"/>
    <w:rsid w:val="00113912"/>
    <w:rsid w:val="00116FC1"/>
    <w:rsid w:val="00125962"/>
    <w:rsid w:val="00130BE6"/>
    <w:rsid w:val="00133C3B"/>
    <w:rsid w:val="0013534B"/>
    <w:rsid w:val="00136B38"/>
    <w:rsid w:val="001373B3"/>
    <w:rsid w:val="00145D78"/>
    <w:rsid w:val="001465CE"/>
    <w:rsid w:val="001500AA"/>
    <w:rsid w:val="001500E3"/>
    <w:rsid w:val="00151BDD"/>
    <w:rsid w:val="00152805"/>
    <w:rsid w:val="00170D96"/>
    <w:rsid w:val="00174FEE"/>
    <w:rsid w:val="001941D1"/>
    <w:rsid w:val="001A4CBA"/>
    <w:rsid w:val="001B14C2"/>
    <w:rsid w:val="001B5203"/>
    <w:rsid w:val="001C034E"/>
    <w:rsid w:val="001C5D19"/>
    <w:rsid w:val="001E61C5"/>
    <w:rsid w:val="002034D5"/>
    <w:rsid w:val="002147B3"/>
    <w:rsid w:val="00222961"/>
    <w:rsid w:val="002338C8"/>
    <w:rsid w:val="00233F51"/>
    <w:rsid w:val="00241791"/>
    <w:rsid w:val="00244CFC"/>
    <w:rsid w:val="002607EF"/>
    <w:rsid w:val="00264F00"/>
    <w:rsid w:val="00277897"/>
    <w:rsid w:val="002822D7"/>
    <w:rsid w:val="00294175"/>
    <w:rsid w:val="00294DC8"/>
    <w:rsid w:val="002A1065"/>
    <w:rsid w:val="002A2B2A"/>
    <w:rsid w:val="002B1A94"/>
    <w:rsid w:val="002C0BDB"/>
    <w:rsid w:val="002C2F4E"/>
    <w:rsid w:val="002C4C70"/>
    <w:rsid w:val="002C53CD"/>
    <w:rsid w:val="002D29C4"/>
    <w:rsid w:val="002E58F1"/>
    <w:rsid w:val="00303077"/>
    <w:rsid w:val="00303DC9"/>
    <w:rsid w:val="00310B8F"/>
    <w:rsid w:val="003118E2"/>
    <w:rsid w:val="0031773C"/>
    <w:rsid w:val="00320E56"/>
    <w:rsid w:val="00323A74"/>
    <w:rsid w:val="003424CB"/>
    <w:rsid w:val="003508B7"/>
    <w:rsid w:val="003626FA"/>
    <w:rsid w:val="00365A46"/>
    <w:rsid w:val="00374CE1"/>
    <w:rsid w:val="0037621B"/>
    <w:rsid w:val="0038780D"/>
    <w:rsid w:val="003927BC"/>
    <w:rsid w:val="0039782E"/>
    <w:rsid w:val="003A02AA"/>
    <w:rsid w:val="003A51B0"/>
    <w:rsid w:val="003B1045"/>
    <w:rsid w:val="003B4072"/>
    <w:rsid w:val="003B5962"/>
    <w:rsid w:val="003C303F"/>
    <w:rsid w:val="003C398F"/>
    <w:rsid w:val="003C47D1"/>
    <w:rsid w:val="003C4E7C"/>
    <w:rsid w:val="003D16EF"/>
    <w:rsid w:val="003D406C"/>
    <w:rsid w:val="003E0BDD"/>
    <w:rsid w:val="003E6760"/>
    <w:rsid w:val="003F0BA2"/>
    <w:rsid w:val="00405239"/>
    <w:rsid w:val="00413779"/>
    <w:rsid w:val="00416D7E"/>
    <w:rsid w:val="004201BB"/>
    <w:rsid w:val="0042292E"/>
    <w:rsid w:val="00426297"/>
    <w:rsid w:val="0042690C"/>
    <w:rsid w:val="00432D7A"/>
    <w:rsid w:val="00436093"/>
    <w:rsid w:val="00444A68"/>
    <w:rsid w:val="00444E33"/>
    <w:rsid w:val="00457F1A"/>
    <w:rsid w:val="00464814"/>
    <w:rsid w:val="004679F8"/>
    <w:rsid w:val="00472552"/>
    <w:rsid w:val="00474F3D"/>
    <w:rsid w:val="00477FA0"/>
    <w:rsid w:val="00480719"/>
    <w:rsid w:val="00483554"/>
    <w:rsid w:val="0048455D"/>
    <w:rsid w:val="00485170"/>
    <w:rsid w:val="00485D64"/>
    <w:rsid w:val="00490674"/>
    <w:rsid w:val="004909B3"/>
    <w:rsid w:val="00496B7F"/>
    <w:rsid w:val="004A3375"/>
    <w:rsid w:val="004A4F92"/>
    <w:rsid w:val="004A5F7C"/>
    <w:rsid w:val="004A7E84"/>
    <w:rsid w:val="004B1CD4"/>
    <w:rsid w:val="004B20E6"/>
    <w:rsid w:val="004B469B"/>
    <w:rsid w:val="004C63FC"/>
    <w:rsid w:val="004C6BB6"/>
    <w:rsid w:val="004D23A6"/>
    <w:rsid w:val="004F3671"/>
    <w:rsid w:val="004F5AF9"/>
    <w:rsid w:val="00502F0D"/>
    <w:rsid w:val="00503B6B"/>
    <w:rsid w:val="00507871"/>
    <w:rsid w:val="00512305"/>
    <w:rsid w:val="005173C0"/>
    <w:rsid w:val="00524355"/>
    <w:rsid w:val="00531445"/>
    <w:rsid w:val="00541701"/>
    <w:rsid w:val="0054295A"/>
    <w:rsid w:val="005454EC"/>
    <w:rsid w:val="005456E8"/>
    <w:rsid w:val="005469A4"/>
    <w:rsid w:val="00554E93"/>
    <w:rsid w:val="0055506D"/>
    <w:rsid w:val="0055524E"/>
    <w:rsid w:val="00555E6D"/>
    <w:rsid w:val="005622B1"/>
    <w:rsid w:val="00563F87"/>
    <w:rsid w:val="00565CA7"/>
    <w:rsid w:val="00567D5F"/>
    <w:rsid w:val="00567FFD"/>
    <w:rsid w:val="00570861"/>
    <w:rsid w:val="00570883"/>
    <w:rsid w:val="005714C4"/>
    <w:rsid w:val="00573AB2"/>
    <w:rsid w:val="00593010"/>
    <w:rsid w:val="005939C1"/>
    <w:rsid w:val="00597FA7"/>
    <w:rsid w:val="005A08AC"/>
    <w:rsid w:val="005A1097"/>
    <w:rsid w:val="005A2CD6"/>
    <w:rsid w:val="005B4A9C"/>
    <w:rsid w:val="005B6EC4"/>
    <w:rsid w:val="005C3528"/>
    <w:rsid w:val="005D23CC"/>
    <w:rsid w:val="005D2DFD"/>
    <w:rsid w:val="005D54B0"/>
    <w:rsid w:val="005D5644"/>
    <w:rsid w:val="005E0939"/>
    <w:rsid w:val="005E5451"/>
    <w:rsid w:val="005F2B1D"/>
    <w:rsid w:val="005F6911"/>
    <w:rsid w:val="0061303E"/>
    <w:rsid w:val="00613AAF"/>
    <w:rsid w:val="0061403E"/>
    <w:rsid w:val="00626BF7"/>
    <w:rsid w:val="00627385"/>
    <w:rsid w:val="00632D5F"/>
    <w:rsid w:val="006361E2"/>
    <w:rsid w:val="006473F6"/>
    <w:rsid w:val="00655FF8"/>
    <w:rsid w:val="00656E9C"/>
    <w:rsid w:val="0066141E"/>
    <w:rsid w:val="006633B3"/>
    <w:rsid w:val="00674C64"/>
    <w:rsid w:val="00675BA8"/>
    <w:rsid w:val="00684673"/>
    <w:rsid w:val="00686CB5"/>
    <w:rsid w:val="00697D5B"/>
    <w:rsid w:val="006A3A49"/>
    <w:rsid w:val="006A7BE7"/>
    <w:rsid w:val="006B7517"/>
    <w:rsid w:val="006C1CBA"/>
    <w:rsid w:val="006C6838"/>
    <w:rsid w:val="006D20BC"/>
    <w:rsid w:val="006D236E"/>
    <w:rsid w:val="006D44EA"/>
    <w:rsid w:val="006E2739"/>
    <w:rsid w:val="006E5ABE"/>
    <w:rsid w:val="006E68E2"/>
    <w:rsid w:val="006F136C"/>
    <w:rsid w:val="006F64E4"/>
    <w:rsid w:val="00703396"/>
    <w:rsid w:val="007060BA"/>
    <w:rsid w:val="00717355"/>
    <w:rsid w:val="0072266F"/>
    <w:rsid w:val="00722981"/>
    <w:rsid w:val="00723E02"/>
    <w:rsid w:val="007259BA"/>
    <w:rsid w:val="00731550"/>
    <w:rsid w:val="00743048"/>
    <w:rsid w:val="00744809"/>
    <w:rsid w:val="007479A6"/>
    <w:rsid w:val="00750FD0"/>
    <w:rsid w:val="00751A8D"/>
    <w:rsid w:val="00751D99"/>
    <w:rsid w:val="0075271B"/>
    <w:rsid w:val="0075696D"/>
    <w:rsid w:val="007671ED"/>
    <w:rsid w:val="00773A31"/>
    <w:rsid w:val="007763A7"/>
    <w:rsid w:val="00777CBD"/>
    <w:rsid w:val="00780FC5"/>
    <w:rsid w:val="0078373C"/>
    <w:rsid w:val="00791236"/>
    <w:rsid w:val="00792AE9"/>
    <w:rsid w:val="00793367"/>
    <w:rsid w:val="00795910"/>
    <w:rsid w:val="007A1484"/>
    <w:rsid w:val="007A32CA"/>
    <w:rsid w:val="007A55E4"/>
    <w:rsid w:val="007C50AC"/>
    <w:rsid w:val="007D1F8E"/>
    <w:rsid w:val="007E768A"/>
    <w:rsid w:val="007F3175"/>
    <w:rsid w:val="007F3CB5"/>
    <w:rsid w:val="007F5548"/>
    <w:rsid w:val="007F7514"/>
    <w:rsid w:val="0080195B"/>
    <w:rsid w:val="008053C5"/>
    <w:rsid w:val="0080627B"/>
    <w:rsid w:val="0081308D"/>
    <w:rsid w:val="00815D2B"/>
    <w:rsid w:val="00816AAE"/>
    <w:rsid w:val="00822D6D"/>
    <w:rsid w:val="00824AA3"/>
    <w:rsid w:val="00827FC5"/>
    <w:rsid w:val="008322BF"/>
    <w:rsid w:val="008346BA"/>
    <w:rsid w:val="00836D46"/>
    <w:rsid w:val="008472B2"/>
    <w:rsid w:val="008511AB"/>
    <w:rsid w:val="008525D3"/>
    <w:rsid w:val="00853DC7"/>
    <w:rsid w:val="00873AE1"/>
    <w:rsid w:val="00873E85"/>
    <w:rsid w:val="00875346"/>
    <w:rsid w:val="00880AB9"/>
    <w:rsid w:val="00891145"/>
    <w:rsid w:val="008977FB"/>
    <w:rsid w:val="008A245A"/>
    <w:rsid w:val="008B1780"/>
    <w:rsid w:val="008B26E2"/>
    <w:rsid w:val="008C48DC"/>
    <w:rsid w:val="008C7C54"/>
    <w:rsid w:val="008D57A5"/>
    <w:rsid w:val="008E5AC2"/>
    <w:rsid w:val="008F3045"/>
    <w:rsid w:val="008F4DA8"/>
    <w:rsid w:val="00901D10"/>
    <w:rsid w:val="00906C19"/>
    <w:rsid w:val="00906E2B"/>
    <w:rsid w:val="0091109D"/>
    <w:rsid w:val="0091471F"/>
    <w:rsid w:val="009173BB"/>
    <w:rsid w:val="0094023F"/>
    <w:rsid w:val="00945423"/>
    <w:rsid w:val="00946E0A"/>
    <w:rsid w:val="0095251A"/>
    <w:rsid w:val="00965C50"/>
    <w:rsid w:val="0096603E"/>
    <w:rsid w:val="00966616"/>
    <w:rsid w:val="0097240B"/>
    <w:rsid w:val="009740F3"/>
    <w:rsid w:val="00983FBC"/>
    <w:rsid w:val="00990519"/>
    <w:rsid w:val="00992B7A"/>
    <w:rsid w:val="00996EFD"/>
    <w:rsid w:val="009A17D5"/>
    <w:rsid w:val="009A6A6A"/>
    <w:rsid w:val="009B1ACC"/>
    <w:rsid w:val="009C27A2"/>
    <w:rsid w:val="009C5AF9"/>
    <w:rsid w:val="009D64B7"/>
    <w:rsid w:val="009D6EB0"/>
    <w:rsid w:val="009E238F"/>
    <w:rsid w:val="009E3F5C"/>
    <w:rsid w:val="009E5321"/>
    <w:rsid w:val="009F1728"/>
    <w:rsid w:val="009F631E"/>
    <w:rsid w:val="00A02A5E"/>
    <w:rsid w:val="00A0600A"/>
    <w:rsid w:val="00A132BC"/>
    <w:rsid w:val="00A166B1"/>
    <w:rsid w:val="00A20280"/>
    <w:rsid w:val="00A22342"/>
    <w:rsid w:val="00A2754E"/>
    <w:rsid w:val="00A3755C"/>
    <w:rsid w:val="00A408CB"/>
    <w:rsid w:val="00A463ED"/>
    <w:rsid w:val="00A56ACD"/>
    <w:rsid w:val="00A601B5"/>
    <w:rsid w:val="00A67AC7"/>
    <w:rsid w:val="00A760B4"/>
    <w:rsid w:val="00A767D4"/>
    <w:rsid w:val="00A80649"/>
    <w:rsid w:val="00A82AEB"/>
    <w:rsid w:val="00A83FC3"/>
    <w:rsid w:val="00A85E49"/>
    <w:rsid w:val="00A94508"/>
    <w:rsid w:val="00A9520D"/>
    <w:rsid w:val="00AA4FD3"/>
    <w:rsid w:val="00AA6461"/>
    <w:rsid w:val="00AA75C2"/>
    <w:rsid w:val="00AA7DD4"/>
    <w:rsid w:val="00AB0A7C"/>
    <w:rsid w:val="00AB0CD5"/>
    <w:rsid w:val="00AB10EE"/>
    <w:rsid w:val="00AB1BAA"/>
    <w:rsid w:val="00AB769F"/>
    <w:rsid w:val="00AC13F8"/>
    <w:rsid w:val="00AC1F0C"/>
    <w:rsid w:val="00AD0FFE"/>
    <w:rsid w:val="00AF07F8"/>
    <w:rsid w:val="00AF1826"/>
    <w:rsid w:val="00AF6271"/>
    <w:rsid w:val="00B00C13"/>
    <w:rsid w:val="00B01254"/>
    <w:rsid w:val="00B0166B"/>
    <w:rsid w:val="00B019FF"/>
    <w:rsid w:val="00B0563B"/>
    <w:rsid w:val="00B15B42"/>
    <w:rsid w:val="00B241E3"/>
    <w:rsid w:val="00B370B2"/>
    <w:rsid w:val="00B4134F"/>
    <w:rsid w:val="00B428B0"/>
    <w:rsid w:val="00B42E7C"/>
    <w:rsid w:val="00B54715"/>
    <w:rsid w:val="00B70106"/>
    <w:rsid w:val="00B724A6"/>
    <w:rsid w:val="00B728FA"/>
    <w:rsid w:val="00B752E5"/>
    <w:rsid w:val="00B76BA7"/>
    <w:rsid w:val="00B76D5E"/>
    <w:rsid w:val="00B80258"/>
    <w:rsid w:val="00B83376"/>
    <w:rsid w:val="00B84A4F"/>
    <w:rsid w:val="00B86EB2"/>
    <w:rsid w:val="00B91E54"/>
    <w:rsid w:val="00B93A8F"/>
    <w:rsid w:val="00B95462"/>
    <w:rsid w:val="00B97C6E"/>
    <w:rsid w:val="00BA5971"/>
    <w:rsid w:val="00BA5AD4"/>
    <w:rsid w:val="00BA65C5"/>
    <w:rsid w:val="00BB1BB9"/>
    <w:rsid w:val="00BB344E"/>
    <w:rsid w:val="00BB5155"/>
    <w:rsid w:val="00BC23D2"/>
    <w:rsid w:val="00BC27DD"/>
    <w:rsid w:val="00BC2F5B"/>
    <w:rsid w:val="00BE0182"/>
    <w:rsid w:val="00BE2732"/>
    <w:rsid w:val="00BF1B6D"/>
    <w:rsid w:val="00BF29EB"/>
    <w:rsid w:val="00BF744E"/>
    <w:rsid w:val="00C01053"/>
    <w:rsid w:val="00C07DDF"/>
    <w:rsid w:val="00C134AA"/>
    <w:rsid w:val="00C13B9A"/>
    <w:rsid w:val="00C1671D"/>
    <w:rsid w:val="00C22298"/>
    <w:rsid w:val="00C31D14"/>
    <w:rsid w:val="00C323E7"/>
    <w:rsid w:val="00C362DD"/>
    <w:rsid w:val="00C43D99"/>
    <w:rsid w:val="00C562A1"/>
    <w:rsid w:val="00C628CF"/>
    <w:rsid w:val="00C809EB"/>
    <w:rsid w:val="00C84993"/>
    <w:rsid w:val="00C94DCF"/>
    <w:rsid w:val="00C97721"/>
    <w:rsid w:val="00CA2535"/>
    <w:rsid w:val="00CA3F6C"/>
    <w:rsid w:val="00CB0E78"/>
    <w:rsid w:val="00CB1E31"/>
    <w:rsid w:val="00CB36F1"/>
    <w:rsid w:val="00CB6608"/>
    <w:rsid w:val="00CB6D0C"/>
    <w:rsid w:val="00CC1027"/>
    <w:rsid w:val="00CC10CA"/>
    <w:rsid w:val="00CC2190"/>
    <w:rsid w:val="00CC2510"/>
    <w:rsid w:val="00CC657E"/>
    <w:rsid w:val="00CD1635"/>
    <w:rsid w:val="00CD42A1"/>
    <w:rsid w:val="00CD5955"/>
    <w:rsid w:val="00CD5BA3"/>
    <w:rsid w:val="00CE0AC8"/>
    <w:rsid w:val="00CE3630"/>
    <w:rsid w:val="00CE385D"/>
    <w:rsid w:val="00CE4E5E"/>
    <w:rsid w:val="00CF1BE6"/>
    <w:rsid w:val="00CF3EA6"/>
    <w:rsid w:val="00CF7293"/>
    <w:rsid w:val="00D0093D"/>
    <w:rsid w:val="00D00AD0"/>
    <w:rsid w:val="00D17566"/>
    <w:rsid w:val="00D31486"/>
    <w:rsid w:val="00D37458"/>
    <w:rsid w:val="00D37EF8"/>
    <w:rsid w:val="00D44695"/>
    <w:rsid w:val="00D45710"/>
    <w:rsid w:val="00D52668"/>
    <w:rsid w:val="00D533F5"/>
    <w:rsid w:val="00D538E1"/>
    <w:rsid w:val="00D64D73"/>
    <w:rsid w:val="00D663AD"/>
    <w:rsid w:val="00D734CF"/>
    <w:rsid w:val="00D745E4"/>
    <w:rsid w:val="00D76D71"/>
    <w:rsid w:val="00D83D16"/>
    <w:rsid w:val="00D859CD"/>
    <w:rsid w:val="00D85F25"/>
    <w:rsid w:val="00D860A4"/>
    <w:rsid w:val="00D90D8B"/>
    <w:rsid w:val="00D9430F"/>
    <w:rsid w:val="00D957CB"/>
    <w:rsid w:val="00D95947"/>
    <w:rsid w:val="00D960F1"/>
    <w:rsid w:val="00D96552"/>
    <w:rsid w:val="00DA2937"/>
    <w:rsid w:val="00DA7EAE"/>
    <w:rsid w:val="00DB0737"/>
    <w:rsid w:val="00DB0996"/>
    <w:rsid w:val="00DB2A04"/>
    <w:rsid w:val="00DB6C5C"/>
    <w:rsid w:val="00DB7880"/>
    <w:rsid w:val="00DB7FAF"/>
    <w:rsid w:val="00DC02F8"/>
    <w:rsid w:val="00DC0491"/>
    <w:rsid w:val="00DC7E1E"/>
    <w:rsid w:val="00DD09A9"/>
    <w:rsid w:val="00DD482D"/>
    <w:rsid w:val="00DE10A9"/>
    <w:rsid w:val="00DE46BB"/>
    <w:rsid w:val="00DE5292"/>
    <w:rsid w:val="00DE62C6"/>
    <w:rsid w:val="00DF14A6"/>
    <w:rsid w:val="00DF2B0C"/>
    <w:rsid w:val="00E017CB"/>
    <w:rsid w:val="00E041FB"/>
    <w:rsid w:val="00E140CB"/>
    <w:rsid w:val="00E14AF9"/>
    <w:rsid w:val="00E16797"/>
    <w:rsid w:val="00E22EB8"/>
    <w:rsid w:val="00E2673B"/>
    <w:rsid w:val="00E267A1"/>
    <w:rsid w:val="00E30FB8"/>
    <w:rsid w:val="00E33A45"/>
    <w:rsid w:val="00E4559D"/>
    <w:rsid w:val="00E474F5"/>
    <w:rsid w:val="00E5022C"/>
    <w:rsid w:val="00E53B57"/>
    <w:rsid w:val="00E566C5"/>
    <w:rsid w:val="00E56E64"/>
    <w:rsid w:val="00E74898"/>
    <w:rsid w:val="00E75FF5"/>
    <w:rsid w:val="00E76631"/>
    <w:rsid w:val="00E8436F"/>
    <w:rsid w:val="00E84CC5"/>
    <w:rsid w:val="00E85BE2"/>
    <w:rsid w:val="00E92A56"/>
    <w:rsid w:val="00E93C20"/>
    <w:rsid w:val="00EA01C6"/>
    <w:rsid w:val="00EA5AFE"/>
    <w:rsid w:val="00EA5BD6"/>
    <w:rsid w:val="00EB687B"/>
    <w:rsid w:val="00EC1C6A"/>
    <w:rsid w:val="00EC225E"/>
    <w:rsid w:val="00EC25F9"/>
    <w:rsid w:val="00EC49BD"/>
    <w:rsid w:val="00EC6B8A"/>
    <w:rsid w:val="00EE270F"/>
    <w:rsid w:val="00EE4970"/>
    <w:rsid w:val="00EF0FC9"/>
    <w:rsid w:val="00EF15A2"/>
    <w:rsid w:val="00EF6521"/>
    <w:rsid w:val="00F02F7C"/>
    <w:rsid w:val="00F049E9"/>
    <w:rsid w:val="00F057ED"/>
    <w:rsid w:val="00F06A30"/>
    <w:rsid w:val="00F06CC9"/>
    <w:rsid w:val="00F10A63"/>
    <w:rsid w:val="00F12539"/>
    <w:rsid w:val="00F1472B"/>
    <w:rsid w:val="00F33CEF"/>
    <w:rsid w:val="00F36B84"/>
    <w:rsid w:val="00F40AFE"/>
    <w:rsid w:val="00F4592A"/>
    <w:rsid w:val="00F510C8"/>
    <w:rsid w:val="00F52375"/>
    <w:rsid w:val="00F55A8D"/>
    <w:rsid w:val="00F6054A"/>
    <w:rsid w:val="00F64A3F"/>
    <w:rsid w:val="00F65187"/>
    <w:rsid w:val="00F66EE4"/>
    <w:rsid w:val="00F873EE"/>
    <w:rsid w:val="00F90304"/>
    <w:rsid w:val="00F90C27"/>
    <w:rsid w:val="00F9359A"/>
    <w:rsid w:val="00F9384F"/>
    <w:rsid w:val="00F94CD8"/>
    <w:rsid w:val="00F96B23"/>
    <w:rsid w:val="00FA58CB"/>
    <w:rsid w:val="00FA7C3F"/>
    <w:rsid w:val="00FB2355"/>
    <w:rsid w:val="00FC0D77"/>
    <w:rsid w:val="00FC177A"/>
    <w:rsid w:val="00FD60F7"/>
    <w:rsid w:val="00FE6B12"/>
    <w:rsid w:val="00FE73D2"/>
    <w:rsid w:val="00FE79AF"/>
    <w:rsid w:val="00FF1714"/>
    <w:rsid w:val="00FF6002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E169"/>
  <w15:chartTrackingRefBased/>
  <w15:docId w15:val="{476771AD-BF46-4BEE-AA09-F9F26FD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2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semiHidden/>
    <w:rsid w:val="00722981"/>
    <w:rPr>
      <w:vertAlign w:val="superscript"/>
    </w:rPr>
  </w:style>
  <w:style w:type="paragraph" w:styleId="a5">
    <w:name w:val="footnote text"/>
    <w:basedOn w:val="a"/>
    <w:link w:val="a6"/>
    <w:unhideWhenUsed/>
    <w:rsid w:val="00722981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229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91BF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91BF8"/>
    <w:rPr>
      <w:color w:val="954F72" w:themeColor="followed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310B8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10B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310B8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310B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10B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2E5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B118-CCC2-44C5-A90E-CEA4C05E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 Нина Сергеевна</dc:creator>
  <cp:keywords/>
  <dc:description/>
  <cp:lastModifiedBy>Феофанова Нина Сергеевна</cp:lastModifiedBy>
  <cp:revision>87</cp:revision>
  <dcterms:created xsi:type="dcterms:W3CDTF">2024-02-01T09:18:00Z</dcterms:created>
  <dcterms:modified xsi:type="dcterms:W3CDTF">2024-02-05T07:26:00Z</dcterms:modified>
</cp:coreProperties>
</file>