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4A" w:rsidRPr="00BC304A" w:rsidRDefault="00BC304A" w:rsidP="00BC30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BC304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Научно-практическая конференция «Композитные материалы в строительстве объектов транспортной инфраструктуры», посвященная 145-летию Патона Е.О.</w:t>
      </w:r>
    </w:p>
    <w:p w:rsidR="00BC304A" w:rsidRPr="00BC304A" w:rsidRDefault="00BC304A" w:rsidP="00BC3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15 октябрь 2015 г.</w:t>
      </w:r>
    </w:p>
    <w:p w:rsidR="00BC304A" w:rsidRPr="00BC304A" w:rsidRDefault="00BC304A" w:rsidP="00BC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Санкт-Петербургском государственном архитектурно-строительном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Всероссийская научно-практическая конференция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«Композитные материалы в строительстве объектов транспортной инфраструктуры». </w:t>
      </w:r>
      <w:r w:rsidR="0013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участников присутствовали представители следующих организаций: </w:t>
      </w:r>
      <w:r w:rsidR="00133CC2">
        <w:rPr>
          <w:rFonts w:ascii="Times New Roman" w:hAnsi="Times New Roman"/>
          <w:sz w:val="24"/>
          <w:szCs w:val="24"/>
          <w:lang w:eastAsia="ru-RU"/>
        </w:rPr>
        <w:t>СПбГАСУ,</w:t>
      </w:r>
      <w:r w:rsidR="00133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«Союз производителей изделий из композиционных материалов (Союз КТИ)»,</w:t>
      </w:r>
      <w:r w:rsidR="00133C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3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«Композит Групп»,</w:t>
      </w:r>
      <w:r w:rsidR="00133CC2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133CC2">
        <w:rPr>
          <w:rFonts w:ascii="Times New Roman" w:hAnsi="Times New Roman"/>
          <w:sz w:val="24"/>
          <w:szCs w:val="24"/>
        </w:rPr>
        <w:t>Рантес</w:t>
      </w:r>
      <w:proofErr w:type="spellEnd"/>
      <w:r w:rsidR="00133CC2">
        <w:rPr>
          <w:rFonts w:ascii="Times New Roman" w:hAnsi="Times New Roman"/>
          <w:sz w:val="24"/>
          <w:szCs w:val="24"/>
        </w:rPr>
        <w:t xml:space="preserve">», </w:t>
      </w:r>
      <w:r w:rsidR="00133CC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технологический концерн Экипаж, ООО «</w:t>
      </w:r>
      <w:proofErr w:type="spellStart"/>
      <w:r w:rsidR="00133CC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ТрансТехКомпозит</w:t>
      </w:r>
      <w:proofErr w:type="spellEnd"/>
      <w:r w:rsidR="00133CC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», ООО «РЕКСТРОМ-М» и другие.</w:t>
      </w:r>
    </w:p>
    <w:p w:rsidR="00133CC2" w:rsidRDefault="00133CC2" w:rsidP="00BC30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была посвящена о</w:t>
      </w:r>
      <w:r>
        <w:rPr>
          <w:rFonts w:ascii="Times New Roman" w:hAnsi="Times New Roman"/>
          <w:sz w:val="24"/>
          <w:szCs w:val="24"/>
        </w:rPr>
        <w:t>бобщению опыта использования композитных материалов в строительстве объектов транспортной инфраструктуры, содействию развитию конструкций из композитных материалов в области строительства, обеспечению возможностей для обмена мнениями по дискуссионным вопросам применения композитных материалов в строительстве объектов транспортной инфраструктуры.</w:t>
      </w:r>
    </w:p>
    <w:p w:rsidR="00133CC2" w:rsidRDefault="00421B4C" w:rsidP="00BC30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Открытие конференции послужило выступление директора некоммерческого партнерства «Союз производителей изделий из композиционных материалов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Сююз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КТИ)» А.Ф. Степченко, в котором были доложены основные задачи, стоящие перед Союзом КТИ на ближайшее время, объем выполненных работ и намечены пути по проведению дальнейших исследований в области применения композитных материалов как в строительстве в целом, так и при строительстве объектов дорожно-транспортной инфраструктуры. В ходе проведенной конференции на тему: </w:t>
      </w:r>
      <w:r w:rsidRPr="00421B4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21B4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Композитные материалы в строительстве объектов транспортной инфраструктуры</w:t>
      </w:r>
      <w:r w:rsidRPr="00421B4C">
        <w:rPr>
          <w:rFonts w:ascii="Times New Roman" w:hAnsi="Times New Roman" w:cs="Times New Roman"/>
          <w:sz w:val="24"/>
          <w:szCs w:val="24"/>
          <w:lang w:eastAsia="ru-RU"/>
        </w:rPr>
        <w:t>» были освещены важные вопросы по использованию композитных материалов в транспорт</w:t>
      </w:r>
      <w:r>
        <w:rPr>
          <w:rFonts w:ascii="Times New Roman" w:hAnsi="Times New Roman"/>
          <w:sz w:val="24"/>
          <w:szCs w:val="24"/>
          <w:lang w:eastAsia="ru-RU"/>
        </w:rPr>
        <w:t xml:space="preserve">ном строительстве. В частности, обобщен и доложен опыт разработки и испытания конструкции винтовой сваи, даны рекомендации по конструкции и изготовлению винтовых композитных свай, определены пути проведения дальнейших испытаний, направленных на более эффективное применение таких свай при строительстве объектов транспортной инфраструктуры (докладчики Е.С. Васюткин, А.В.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Квитко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). Раскрыты возможности современных композитных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георешеток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дорожном строительстве, в ходе обмена опытом раскрыты современные технологии их укладки в асфальтобетон, представлены прочностные характеристики современного дорожного покрытия с композитными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георешетками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доложены достоинства гибридных пролетных строений с применением материалов композитных материалов (докладчик Д.А. Орешкин). Рассмотрены вопросы проектирования и внедрения композитных систем водоотведения в дорожном строительстве, опыт применения водоотводных систем на мостовых сооружениях (докладчик Е.С. Васюткин, С.Ф. Васюткин). В ходе рассмотрения вопросов были выявлены трудности в проектировании подобных систем, поставлены задачи по дальнейшему совершенствованию систем водоотвода на мостовых сооружениях. Повышенный интерес вызвал доклад об инжекционной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пултрузии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как способа производства высокопрочных профильных композитных изделий для объектов транспортной инфраструктуры, в котором была раскрыта эффективность применения композитных материалов в транспортном строительстве (докладчик А.В. Шаронов). В ходе конференции были предложены направления перспективного применения композитных материалов в опорах мостовых сооружений (докладчик В.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Шендрик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), а также о возможности использования композитного материала в качестве ортотропной плиты и их конструктивного исполнения с применением такого материала,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ознаменованного новым этапом в развитии современного мостостроения (докладчик Г.А. Аверченко). По итогах конференции намечены пути дальнейшего сотрудничества между СПбГАСУ и фирмами-производителями композитных материалов, сделан упор на дальнейшую активизацию внедрения композитных материалов в дорожное строительство.</w:t>
      </w:r>
    </w:p>
    <w:p w:rsidR="00421B4C" w:rsidRPr="00BC304A" w:rsidRDefault="00421B4C" w:rsidP="0042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конференции будут изданы в виде сборника докладов.</w:t>
      </w:r>
    </w:p>
    <w:p w:rsidR="00BC304A" w:rsidRPr="00BC304A" w:rsidRDefault="00BC304A" w:rsidP="00B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комитет:</w:t>
      </w:r>
    </w:p>
    <w:p w:rsidR="00BC304A" w:rsidRPr="00BC304A" w:rsidRDefault="00BC304A" w:rsidP="00B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Иванович Рыбнов, ректор СПбГАСУ, доктор экономических наук, профессор, к. т. н., старший научный сотрудник, заслуженный работник высшей школы Российской Федерации.</w:t>
      </w:r>
    </w:p>
    <w:p w:rsidR="00BC304A" w:rsidRPr="00BC304A" w:rsidRDefault="00BC304A" w:rsidP="00B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Сопредседатель: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 Степченко, директор Некоммерческого партнерства «Союз производителей изделий из композиционных материалов (Союз КТИ)», к. т. н., член НТК по композитам при </w:t>
      </w:r>
      <w:proofErr w:type="spellStart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Минпромторге</w:t>
      </w:r>
      <w:proofErr w:type="spellEnd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член экспертного совета по транспортной безопасности Союза транспортников России.</w:t>
      </w:r>
    </w:p>
    <w:p w:rsidR="00BC304A" w:rsidRPr="00BC304A" w:rsidRDefault="00BC304A" w:rsidP="00B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председателя: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 </w:t>
      </w:r>
      <w:proofErr w:type="spellStart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т. н., доцент, заведующий кафедрой автомобильных дорог, мостов и тоннелей.</w:t>
      </w:r>
    </w:p>
    <w:p w:rsidR="00BC304A" w:rsidRPr="00BC304A" w:rsidRDefault="00BC304A" w:rsidP="00BC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оргкомитета:</w:t>
      </w:r>
    </w:p>
    <w:p w:rsidR="00BC304A" w:rsidRPr="00BC304A" w:rsidRDefault="00BC304A" w:rsidP="00BC3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Федорович Васюткин, генеральный директор ООО «Композит Групп», к. т. н., член президиума Союза КТИ, член НТК по композитам при </w:t>
      </w:r>
      <w:proofErr w:type="spellStart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Минпромторге</w:t>
      </w:r>
      <w:proofErr w:type="spellEnd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член экспертного совета по транспортной безопасности Союза транспортников России;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 </w:t>
      </w:r>
      <w:proofErr w:type="spellStart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Аполинарьевич</w:t>
      </w:r>
      <w:proofErr w:type="spellEnd"/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Быстров, к. т. н., профессор, профессор кафедры автомобильных дорог, мостов и тоннелей;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 Николаевич Карпов, д. т. н., профессор, профессор кафедры автомобильных дорог, мостов и тоннелей;</w:t>
      </w: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Андрей Николаевич Дмитриев, заместитель генерального директора ООО «Композит Групп». </w:t>
      </w:r>
    </w:p>
    <w:p w:rsidR="00A24B16" w:rsidRDefault="00BC304A" w:rsidP="0042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Анна Сергеевна Симонова, преподаватель кафедры автомобильных дорог, мостов и тоннелей.</w:t>
      </w:r>
    </w:p>
    <w:p w:rsidR="00421B4C" w:rsidRDefault="00421B4C" w:rsidP="0042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8E546B" w:rsidRDefault="008E546B" w:rsidP="00421B4C">
      <w:pPr>
        <w:pStyle w:val="a3"/>
        <w:spacing w:before="0" w:beforeAutospacing="0" w:after="0" w:afterAutospacing="0"/>
      </w:pPr>
      <w:r>
        <w:t>Симонова Анна Сергеевна</w:t>
      </w:r>
    </w:p>
    <w:p w:rsidR="008E546B" w:rsidRDefault="008E546B" w:rsidP="00421B4C">
      <w:pPr>
        <w:pStyle w:val="a3"/>
        <w:spacing w:before="0" w:beforeAutospacing="0" w:after="0" w:afterAutospacing="0"/>
      </w:pPr>
      <w:r>
        <w:t>С</w:t>
      </w:r>
      <w:r w:rsidR="00421B4C">
        <w:t>тарший преподаватель кафедры автомоби</w:t>
      </w:r>
      <w:r>
        <w:t>льных дорог, мостов и тоннелей</w:t>
      </w:r>
    </w:p>
    <w:p w:rsidR="008E546B" w:rsidRDefault="008E546B" w:rsidP="00421B4C">
      <w:pPr>
        <w:pStyle w:val="a3"/>
        <w:spacing w:before="0" w:beforeAutospacing="0" w:after="0" w:afterAutospacing="0"/>
      </w:pPr>
      <w:r>
        <w:t>8-911-161-06-83</w:t>
      </w:r>
    </w:p>
    <w:p w:rsidR="00421B4C" w:rsidRDefault="008E546B" w:rsidP="00421B4C">
      <w:pPr>
        <w:pStyle w:val="a3"/>
        <w:spacing w:before="0" w:beforeAutospacing="0" w:after="0" w:afterAutospacing="0"/>
      </w:pPr>
      <w:proofErr w:type="spellStart"/>
      <w:r>
        <w:rPr>
          <w:lang w:val="en-US"/>
        </w:rPr>
        <w:t>a</w:t>
      </w:r>
      <w:r w:rsidR="00421B4C">
        <w:rPr>
          <w:lang w:val="en-US"/>
        </w:rPr>
        <w:t>nsi</w:t>
      </w:r>
      <w:proofErr w:type="spellEnd"/>
      <w:r w:rsidR="00421B4C">
        <w:t>11@</w:t>
      </w:r>
      <w:proofErr w:type="spellStart"/>
      <w:r w:rsidR="00421B4C">
        <w:rPr>
          <w:lang w:val="en-US"/>
        </w:rPr>
        <w:t>yandex</w:t>
      </w:r>
      <w:proofErr w:type="spellEnd"/>
      <w:r w:rsidR="00421B4C">
        <w:t>.</w:t>
      </w:r>
      <w:proofErr w:type="spellStart"/>
      <w:r w:rsidR="00421B4C">
        <w:rPr>
          <w:lang w:val="en-US"/>
        </w:rPr>
        <w:t>ru</w:t>
      </w:r>
      <w:proofErr w:type="spellEnd"/>
    </w:p>
    <w:p w:rsidR="00421B4C" w:rsidRPr="00421B4C" w:rsidRDefault="00421B4C" w:rsidP="00421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1B4C" w:rsidRPr="0042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AB1"/>
    <w:multiLevelType w:val="multilevel"/>
    <w:tmpl w:val="180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B0222"/>
    <w:multiLevelType w:val="multilevel"/>
    <w:tmpl w:val="E8F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D3632"/>
    <w:multiLevelType w:val="multilevel"/>
    <w:tmpl w:val="C1CA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A"/>
    <w:rsid w:val="00133CC2"/>
    <w:rsid w:val="001B29A2"/>
    <w:rsid w:val="00421B4C"/>
    <w:rsid w:val="008E546B"/>
    <w:rsid w:val="00A12D31"/>
    <w:rsid w:val="00A24B16"/>
    <w:rsid w:val="00B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B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304A"/>
    <w:rPr>
      <w:b/>
      <w:bCs/>
    </w:rPr>
  </w:style>
  <w:style w:type="character" w:styleId="a5">
    <w:name w:val="Hyperlink"/>
    <w:basedOn w:val="a0"/>
    <w:uiPriority w:val="99"/>
    <w:semiHidden/>
    <w:unhideWhenUsed/>
    <w:rsid w:val="00BC3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BC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304A"/>
    <w:rPr>
      <w:b/>
      <w:bCs/>
    </w:rPr>
  </w:style>
  <w:style w:type="character" w:styleId="a5">
    <w:name w:val="Hyperlink"/>
    <w:basedOn w:val="a0"/>
    <w:uiPriority w:val="99"/>
    <w:semiHidden/>
    <w:unhideWhenUsed/>
    <w:rsid w:val="00BC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Дарья Юрьевна</dc:creator>
  <cp:lastModifiedBy>Клименко Елена Викторовна</cp:lastModifiedBy>
  <cp:revision>2</cp:revision>
  <dcterms:created xsi:type="dcterms:W3CDTF">2015-10-22T12:42:00Z</dcterms:created>
  <dcterms:modified xsi:type="dcterms:W3CDTF">2015-10-22T12:42:00Z</dcterms:modified>
</cp:coreProperties>
</file>